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铁力市</w:t>
      </w: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>年第</w:t>
      </w:r>
      <w:r>
        <w:rPr>
          <w:rFonts w:hint="eastAsia"/>
          <w:b/>
          <w:sz w:val="44"/>
          <w:szCs w:val="44"/>
          <w:lang w:val="en-US" w:eastAsia="zh-CN"/>
        </w:rPr>
        <w:t>三</w:t>
      </w:r>
      <w:r>
        <w:rPr>
          <w:rFonts w:hint="eastAsia"/>
          <w:b/>
          <w:sz w:val="44"/>
          <w:szCs w:val="44"/>
        </w:rPr>
        <w:t>季度生活饮用水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卫生监测情况通报</w:t>
      </w:r>
    </w:p>
    <w:p>
      <w:pPr>
        <w:jc w:val="center"/>
        <w:rPr>
          <w:szCs w:val="21"/>
        </w:rPr>
      </w:pPr>
    </w:p>
    <w:p>
      <w:pPr>
        <w:spacing w:line="480" w:lineRule="exact"/>
        <w:ind w:firstLine="55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按照国务院《水污染防治行动计划》、《生活饮用水卫生监测管理办法》和《伊春市城乡生活饮用水卫生监测工作方案》（试行）的要求，现将我市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季度生活饮用水卫生监测情况通报如下：</w:t>
      </w:r>
    </w:p>
    <w:p>
      <w:pPr>
        <w:spacing w:line="480" w:lineRule="exact"/>
        <w:ind w:firstLine="55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监测内容为辖区第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季度生活饮用水水质，其中包括市政供水单位6个出厂水、25个末梢水，5个市政二次供水,共36个水样点。经检测所有水样全部达到国家标准要求。具体如下表：</w:t>
      </w:r>
    </w:p>
    <w:p>
      <w:pPr>
        <w:ind w:firstLine="1120" w:firstLineChars="400"/>
        <w:jc w:val="lef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季度铁力市饮用水卫生监测情况统计表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水源类型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市政出厂水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市政末梢水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市政二次供水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监测份数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5</w:t>
      </w:r>
      <w:r>
        <w:rPr>
          <w:sz w:val="28"/>
          <w:szCs w:val="28"/>
        </w:rPr>
        <w:t xml:space="preserve">  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合格（份）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不合格（份）</w:t>
      </w:r>
      <w:r>
        <w:rPr>
          <w:sz w:val="28"/>
          <w:szCs w:val="28"/>
        </w:rPr>
        <w:t xml:space="preserve">  0            0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0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                                          </w:t>
      </w:r>
    </w:p>
    <w:p>
      <w:pPr>
        <w:jc w:val="left"/>
        <w:rPr>
          <w:sz w:val="28"/>
          <w:szCs w:val="28"/>
        </w:rPr>
      </w:pPr>
    </w:p>
    <w:p>
      <w:pPr>
        <w:ind w:left="5452" w:leftChars="263" w:hanging="4900" w:hangingChars="175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     铁力市卫生健康局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</w:p>
    <w:p>
      <w:pPr>
        <w:ind w:firstLine="5040" w:firstLineChars="1800"/>
        <w:jc w:val="lef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  <w:r>
        <w:rPr>
          <w:rFonts w:hint="eastAsia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9A"/>
    <w:rsid w:val="00236359"/>
    <w:rsid w:val="00632163"/>
    <w:rsid w:val="00815EE9"/>
    <w:rsid w:val="00986DA3"/>
    <w:rsid w:val="00C33D9A"/>
    <w:rsid w:val="00D5619D"/>
    <w:rsid w:val="03731265"/>
    <w:rsid w:val="2DDC3EA5"/>
    <w:rsid w:val="3895620A"/>
    <w:rsid w:val="399B0362"/>
    <w:rsid w:val="54BA65D5"/>
    <w:rsid w:val="7A0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479</Characters>
  <Lines>3</Lines>
  <Paragraphs>1</Paragraphs>
  <TotalTime>50</TotalTime>
  <ScaleCrop>false</ScaleCrop>
  <LinksUpToDate>false</LinksUpToDate>
  <CharactersWithSpaces>561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2021-03-23T02:42:00Z</dcterms:created>
  <dc:creator>PC</dc:creator>
  <cp:lastModifiedBy>疾控科</cp:lastModifiedBy>
  <dcterms:modified xsi:type="dcterms:W3CDTF">2022-09-21T01:02:45Z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835952353252489E8F379B52D680CC77</vt:lpwstr>
  </property>
</Properties>
</file>