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39696">
      <w:pPr>
        <w:pStyle w:val="10"/>
        <w:bidi w:val="0"/>
      </w:pPr>
      <w:r>
        <w:t>铁力市</w:t>
      </w:r>
      <w:r>
        <w:rPr>
          <w:rFonts w:hint="eastAsia"/>
        </w:rPr>
        <w:t>开展节前居民生活必需品市场巡查</w:t>
      </w:r>
    </w:p>
    <w:p w14:paraId="1507AB97">
      <w:pPr>
        <w:pStyle w:val="10"/>
        <w:bidi w:val="0"/>
      </w:pPr>
      <w:r>
        <w:t>筑牢民生价格防线</w:t>
      </w:r>
    </w:p>
    <w:p w14:paraId="7208BC3A"/>
    <w:p w14:paraId="1AAD2591">
      <w:pPr>
        <w:pStyle w:val="16"/>
        <w:bidi w:val="0"/>
        <w:rPr>
          <w:lang w:val="en-US" w:eastAsia="zh-CN"/>
        </w:rPr>
      </w:pPr>
      <w:r>
        <w:rPr>
          <w:rStyle w:val="20"/>
          <w:lang w:val="en-US" w:eastAsia="zh-CN"/>
        </w:rPr>
        <w:t>为切实做好</w:t>
      </w:r>
      <w:r>
        <w:rPr>
          <w:rStyle w:val="20"/>
          <w:rFonts w:hint="eastAsia"/>
          <w:lang w:val="en-US" w:eastAsia="zh-CN"/>
        </w:rPr>
        <w:t>2026年元旦</w:t>
      </w:r>
      <w:r>
        <w:rPr>
          <w:rStyle w:val="20"/>
          <w:lang w:val="en-US" w:eastAsia="zh-CN"/>
        </w:rPr>
        <w:t>节日期间居民生活必需品保供稳价工作，守护消费者合法权益，12月30日，铁力市发改局联合工信局、市监局深入辖区重点商超、宾馆开</w:t>
      </w:r>
      <w:r>
        <w:rPr>
          <w:lang w:val="en-US" w:eastAsia="zh-CN"/>
        </w:rPr>
        <w:t>展</w:t>
      </w:r>
      <w:r>
        <w:rPr>
          <w:rFonts w:hint="eastAsia"/>
        </w:rPr>
        <w:t>市场</w:t>
      </w:r>
      <w:r>
        <w:rPr>
          <w:rFonts w:hint="eastAsia"/>
          <w:lang w:val="en-US" w:eastAsia="zh-CN"/>
        </w:rPr>
        <w:t>巡视</w:t>
      </w:r>
      <w:r>
        <w:rPr>
          <w:rFonts w:hint="eastAsia"/>
        </w:rPr>
        <w:t>巡查</w:t>
      </w:r>
      <w:r>
        <w:rPr>
          <w:lang w:val="en-US" w:eastAsia="zh-CN"/>
        </w:rPr>
        <w:t>，全面掌握市场价格动态，及时排查价格风险隐患。</w:t>
      </w:r>
    </w:p>
    <w:p w14:paraId="502C5BEB">
      <w:pPr>
        <w:pStyle w:val="16"/>
        <w:bidi w:val="0"/>
        <w:spacing w:line="240" w:lineRule="auto"/>
        <w:ind w:firstLine="0" w:firstLineChars="0"/>
        <w:jc w:val="center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756275" cy="4204970"/>
            <wp:effectExtent l="0" t="0" r="15875" b="5080"/>
            <wp:docPr id="1" name="图片 1" descr="6dfcaf63a6d65aec4738ffebd38c8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fcaf63a6d65aec4738ffebd38c86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6D909">
      <w:pPr>
        <w:pStyle w:val="18"/>
        <w:bidi w:val="0"/>
        <w:rPr>
          <w:lang w:val="en-US" w:eastAsia="zh-CN"/>
        </w:rPr>
      </w:pPr>
      <w:r>
        <w:rPr>
          <w:lang w:val="en-US" w:eastAsia="zh-CN"/>
        </w:rPr>
        <w:t>此次走访聚焦民生领域价格监管重点，联合检查组首先前往金丽都宾馆、商成宾馆开展</w:t>
      </w:r>
      <w:r>
        <w:rPr>
          <w:rFonts w:hint="eastAsia"/>
        </w:rPr>
        <w:t>市场</w:t>
      </w:r>
      <w:r>
        <w:rPr>
          <w:rFonts w:hint="eastAsia"/>
          <w:lang w:val="en-US" w:eastAsia="zh-CN"/>
        </w:rPr>
        <w:t>巡视</w:t>
      </w:r>
      <w:r>
        <w:rPr>
          <w:rFonts w:hint="eastAsia"/>
        </w:rPr>
        <w:t>巡查</w:t>
      </w:r>
      <w:r>
        <w:rPr>
          <w:lang w:val="en-US" w:eastAsia="zh-CN"/>
        </w:rPr>
        <w:t>。检查过程中，执法人员重点核查客房价格明码标价执行情况，仔细查看价目表公示位置是否醒目、价格信息是否完整准确，详细询问近期客房价格波动情况及定价依据。针对住宿行业价格监管要求，执法人员现场向经营者宣讲价格法律法规，强调要严格落实价格自律责任，严禁出现哄抬价格、变相涨价、价格欺诈等违规行为，确保住宿服务价格秩序稳定。经检查，两家宾馆均能规范执行明码标价规定，客房价格保持平稳，未发现价格违法行为。</w:t>
      </w:r>
    </w:p>
    <w:p w14:paraId="2459BB2F">
      <w:pPr>
        <w:pStyle w:val="18"/>
        <w:bidi w:val="0"/>
        <w:spacing w:line="240" w:lineRule="auto"/>
        <w:ind w:firstLine="0" w:firstLineChars="0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610860" cy="5109845"/>
            <wp:effectExtent l="0" t="0" r="8890" b="14605"/>
            <wp:docPr id="2" name="图片 2" descr="ScreenShot_2025-12-30_154712_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5-12-30_154712_5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510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1DD5">
      <w:pPr>
        <w:keepNext w:val="0"/>
        <w:keepLines w:val="0"/>
        <w:widowControl/>
        <w:suppressLineNumbers w:val="0"/>
        <w:jc w:val="left"/>
        <w:rPr>
          <w:lang w:val="en-US" w:eastAsia="zh-CN"/>
        </w:rPr>
      </w:pPr>
      <w:r>
        <w:rPr>
          <w:lang w:val="en-US" w:eastAsia="zh-CN"/>
        </w:rPr>
        <w:t>随后，联</w:t>
      </w:r>
      <w:r>
        <w:rPr>
          <w:rStyle w:val="20"/>
          <w:lang w:val="en-US" w:eastAsia="zh-CN"/>
        </w:rPr>
        <w:t>合检查组深入悦生鲜超市、华辰超市，对生活必需品价格开展</w:t>
      </w:r>
      <w:r>
        <w:rPr>
          <w:rFonts w:hint="eastAsia"/>
        </w:rPr>
        <w:t>市场</w:t>
      </w:r>
      <w:r>
        <w:rPr>
          <w:rFonts w:hint="eastAsia"/>
          <w:lang w:val="en-US" w:eastAsia="zh-CN"/>
        </w:rPr>
        <w:t>巡视</w:t>
      </w:r>
      <w:r>
        <w:rPr>
          <w:rFonts w:hint="eastAsia"/>
        </w:rPr>
        <w:t>巡查</w:t>
      </w:r>
      <w:r>
        <w:rPr>
          <w:rStyle w:val="20"/>
          <w:lang w:val="en-US" w:eastAsia="zh-CN"/>
        </w:rPr>
        <w:t>。执法人员重点查看粮食、肉蛋禽、蔬菜、水果等</w:t>
      </w:r>
      <w:r>
        <w:rPr>
          <w:rStyle w:val="20"/>
          <w:rFonts w:hint="eastAsia"/>
          <w:lang w:val="en-US" w:eastAsia="zh-CN"/>
        </w:rPr>
        <w:t>9大类60个品种生活必需品的</w:t>
      </w:r>
      <w:r>
        <w:rPr>
          <w:rStyle w:val="20"/>
          <w:lang w:val="en-US" w:eastAsia="zh-CN"/>
        </w:rPr>
        <w:t>储备量和明码标价情况，现场采集并核对各类商品销售价格，形成价格对比数</w:t>
      </w:r>
      <w:r>
        <w:rPr>
          <w:lang w:val="en-US" w:eastAsia="zh-CN"/>
        </w:rPr>
        <w:t>据。从监测情况看，市场生活必需品储备充足、品类齐全，价格总体运行平稳，部分商品价格呈现</w:t>
      </w:r>
      <w:r>
        <w:rPr>
          <w:rStyle w:val="20"/>
          <w:lang w:val="en-US" w:eastAsia="zh-CN"/>
        </w:rPr>
        <w:t>小幅波动：其中蔬菜、牛</w:t>
      </w:r>
      <w:r>
        <w:rPr>
          <w:lang w:val="en-US" w:eastAsia="zh-CN"/>
        </w:rPr>
        <w:t>肉、反季节西瓜</w:t>
      </w:r>
      <w:r>
        <w:rPr>
          <w:rFonts w:hint="eastAsia"/>
          <w:lang w:val="en-US" w:eastAsia="zh-CN"/>
        </w:rPr>
        <w:t>较去年同期小幅上浮</w:t>
      </w:r>
      <w:r>
        <w:rPr>
          <w:lang w:val="en-US" w:eastAsia="zh-CN"/>
        </w:rPr>
        <w:t>，鸡蛋、猪肉、部分粮油及调味品价格</w:t>
      </w:r>
      <w:r>
        <w:rPr>
          <w:rFonts w:hint="eastAsia"/>
          <w:lang w:val="en-US" w:eastAsia="zh-CN"/>
        </w:rPr>
        <w:t>较去年同期</w:t>
      </w:r>
      <w:r>
        <w:rPr>
          <w:lang w:val="en-US" w:eastAsia="zh-CN"/>
        </w:rPr>
        <w:t>显著下降</w:t>
      </w:r>
      <w:r>
        <w:rPr>
          <w:rFonts w:hint="eastAsia"/>
          <w:lang w:val="en-US" w:eastAsia="zh-CN"/>
        </w:rPr>
        <w:t>；</w:t>
      </w:r>
      <w:r>
        <w:rPr>
          <w:lang w:val="en-US" w:eastAsia="zh-CN"/>
        </w:rPr>
        <w:t>大米、面粉等基础民生商品价格保持稳定无异常波动情况。</w:t>
      </w:r>
    </w:p>
    <w:p w14:paraId="0E208294">
      <w:pPr>
        <w:pStyle w:val="18"/>
        <w:bidi w:val="0"/>
      </w:pPr>
      <w:r>
        <w:rPr>
          <w:lang w:val="en-US" w:eastAsia="zh-CN"/>
        </w:rPr>
        <w:t>下一步，铁力市</w:t>
      </w:r>
      <w:bookmarkStart w:id="0" w:name="_GoBack"/>
      <w:bookmarkEnd w:id="0"/>
      <w:r>
        <w:rPr>
          <w:lang w:val="en-US" w:eastAsia="zh-CN"/>
        </w:rPr>
        <w:t>将持续强化协同联动，密切关注市场价格动态，加大节日期间及重点时段市场巡查和价格监测频次。对检查中发现的各类价格违法行为，将依法从严从快查处，对典型案例公开曝光形成有力震慑。同时，畅通投诉举报渠道，确保群众价格诉求得到及时响应和妥善处理，全力营造公平、诚信、有序的市场价格环境，切实增强群众的获得感、幸福感、安全感。</w:t>
      </w:r>
    </w:p>
    <w:p w14:paraId="37BDEACD">
      <w:pPr>
        <w:pStyle w:val="18"/>
        <w:bidi w:val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A472B"/>
    <w:multiLevelType w:val="singleLevel"/>
    <w:tmpl w:val="A73A472B"/>
    <w:lvl w:ilvl="0" w:tentative="0">
      <w:start w:val="1"/>
      <w:numFmt w:val="decimal"/>
      <w:pStyle w:val="15"/>
      <w:suff w:val="nothing"/>
      <w:lvlText w:val="%1．"/>
      <w:lvlJc w:val="left"/>
      <w:pPr>
        <w:tabs>
          <w:tab w:val="left" w:pos="0"/>
        </w:tabs>
        <w:ind w:left="1521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C20A4"/>
    <w:rsid w:val="05F865A8"/>
    <w:rsid w:val="0AD83A77"/>
    <w:rsid w:val="0B40698B"/>
    <w:rsid w:val="0F6B02FC"/>
    <w:rsid w:val="128A3D10"/>
    <w:rsid w:val="15A62AF6"/>
    <w:rsid w:val="1DC97601"/>
    <w:rsid w:val="1F61468B"/>
    <w:rsid w:val="21F04BA3"/>
    <w:rsid w:val="224D2B6D"/>
    <w:rsid w:val="24662164"/>
    <w:rsid w:val="28072A3C"/>
    <w:rsid w:val="2D2B3AC4"/>
    <w:rsid w:val="2D7F17B7"/>
    <w:rsid w:val="33441D8D"/>
    <w:rsid w:val="37FB050C"/>
    <w:rsid w:val="383D0840"/>
    <w:rsid w:val="38B468C0"/>
    <w:rsid w:val="38CA2DAC"/>
    <w:rsid w:val="39146784"/>
    <w:rsid w:val="39BF60AF"/>
    <w:rsid w:val="3A7C20A4"/>
    <w:rsid w:val="3C074C27"/>
    <w:rsid w:val="3DD95802"/>
    <w:rsid w:val="3E950B7A"/>
    <w:rsid w:val="42C009BB"/>
    <w:rsid w:val="44701CF1"/>
    <w:rsid w:val="493970C9"/>
    <w:rsid w:val="4A943DBE"/>
    <w:rsid w:val="4D413D27"/>
    <w:rsid w:val="4DC829E5"/>
    <w:rsid w:val="4DFA1A25"/>
    <w:rsid w:val="4E8908E6"/>
    <w:rsid w:val="55D439D2"/>
    <w:rsid w:val="57A967A5"/>
    <w:rsid w:val="57B1472E"/>
    <w:rsid w:val="587D5788"/>
    <w:rsid w:val="5AB208CC"/>
    <w:rsid w:val="5F4203BC"/>
    <w:rsid w:val="5F506DAF"/>
    <w:rsid w:val="5F762913"/>
    <w:rsid w:val="6419273F"/>
    <w:rsid w:val="67DD77E1"/>
    <w:rsid w:val="68F24D06"/>
    <w:rsid w:val="6BFE05D8"/>
    <w:rsid w:val="6E820A0B"/>
    <w:rsid w:val="6FD00B91"/>
    <w:rsid w:val="74C347B5"/>
    <w:rsid w:val="74E87A1C"/>
    <w:rsid w:val="7BDA02BF"/>
    <w:rsid w:val="7D8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" w:hAnsi="仿宋" w:eastAsia="仿宋" w:cs="仿宋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eastAsia="楷体" w:asciiTheme="minorAscii" w:hAnsiTheme="minorAscii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562" w:firstLineChars="200"/>
      <w:outlineLvl w:val="3"/>
    </w:pPr>
    <w:rPr>
      <w:rFonts w:ascii="Arial" w:hAnsi="Arial" w:eastAsia="仿宋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宋简体2号"/>
    <w:basedOn w:val="1"/>
    <w:next w:val="1"/>
    <w:link w:val="19"/>
    <w:qFormat/>
    <w:uiPriority w:val="0"/>
    <w:pPr>
      <w:snapToGrid w:val="0"/>
      <w:spacing w:beforeAutospacing="0" w:afterAutospacing="0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宋体"/>
      <w:kern w:val="44"/>
      <w:sz w:val="44"/>
      <w:szCs w:val="48"/>
      <w:lang w:bidi="ar"/>
    </w:rPr>
  </w:style>
  <w:style w:type="character" w:customStyle="1" w:styleId="11">
    <w:name w:val="宋简体2号 Char"/>
    <w:link w:val="12"/>
    <w:qFormat/>
    <w:uiPriority w:val="0"/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customStyle="1" w:styleId="12">
    <w:name w:val="宋简体2号（标题）"/>
    <w:basedOn w:val="1"/>
    <w:next w:val="1"/>
    <w:link w:val="11"/>
    <w:qFormat/>
    <w:uiPriority w:val="0"/>
    <w:pPr>
      <w:snapToGrid w:val="0"/>
      <w:spacing w:beforeAutospacing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customStyle="1" w:styleId="13">
    <w:name w:val="黑体3号"/>
    <w:basedOn w:val="1"/>
    <w:qFormat/>
    <w:uiPriority w:val="0"/>
    <w:pPr>
      <w:snapToGrid w:val="0"/>
      <w:spacing w:beforeAutospacing="0"/>
      <w:ind w:firstLine="880" w:firstLineChars="200"/>
      <w:jc w:val="both"/>
      <w:outlineLvl w:val="1"/>
    </w:pPr>
    <w:rPr>
      <w:rFonts w:hint="eastAsia" w:ascii="黑体" w:hAnsi="黑体" w:eastAsia="黑体" w:cs="黑体"/>
      <w:kern w:val="44"/>
      <w:szCs w:val="48"/>
      <w:lang w:bidi="ar"/>
    </w:rPr>
  </w:style>
  <w:style w:type="paragraph" w:customStyle="1" w:styleId="14">
    <w:name w:val="楷体3号"/>
    <w:basedOn w:val="1"/>
    <w:link w:val="21"/>
    <w:qFormat/>
    <w:uiPriority w:val="0"/>
    <w:pPr>
      <w:outlineLvl w:val="2"/>
    </w:pPr>
    <w:rPr>
      <w:rFonts w:eastAsia="楷体"/>
    </w:rPr>
  </w:style>
  <w:style w:type="paragraph" w:customStyle="1" w:styleId="15">
    <w:name w:val="宋体加粗"/>
    <w:basedOn w:val="1"/>
    <w:link w:val="17"/>
    <w:qFormat/>
    <w:uiPriority w:val="0"/>
    <w:pPr>
      <w:numPr>
        <w:ilvl w:val="0"/>
        <w:numId w:val="1"/>
      </w:numPr>
      <w:ind w:left="0"/>
      <w:outlineLvl w:val="3"/>
    </w:pPr>
    <w:rPr>
      <w:b/>
    </w:rPr>
  </w:style>
  <w:style w:type="paragraph" w:customStyle="1" w:styleId="16">
    <w:name w:val="仿宋体3号"/>
    <w:basedOn w:val="1"/>
    <w:qFormat/>
    <w:uiPriority w:val="0"/>
    <w:rPr>
      <w:rFonts w:ascii="仿宋" w:hAnsi="仿宋" w:eastAsia="仿宋" w:cstheme="minorBidi"/>
      <w:sz w:val="32"/>
    </w:rPr>
  </w:style>
  <w:style w:type="character" w:customStyle="1" w:styleId="17">
    <w:name w:val="宋体加粗 Char"/>
    <w:link w:val="15"/>
    <w:qFormat/>
    <w:uiPriority w:val="0"/>
    <w:rPr>
      <w:rFonts w:ascii="仿宋" w:hAnsi="仿宋" w:eastAsia="仿宋" w:cs="仿宋"/>
      <w:b/>
    </w:rPr>
  </w:style>
  <w:style w:type="paragraph" w:customStyle="1" w:styleId="18">
    <w:name w:val="仿宋体3号（正文）"/>
    <w:basedOn w:val="1"/>
    <w:link w:val="20"/>
    <w:qFormat/>
    <w:uiPriority w:val="0"/>
    <w:rPr>
      <w:rFonts w:cstheme="minorBidi"/>
    </w:rPr>
  </w:style>
  <w:style w:type="character" w:customStyle="1" w:styleId="19">
    <w:name w:val="宋简体2号 Char1"/>
    <w:link w:val="10"/>
    <w:qFormat/>
    <w:uiPriority w:val="0"/>
    <w:rPr>
      <w:rFonts w:hint="eastAsia" w:ascii="方正小标宋简体" w:hAnsi="方正小标宋简体" w:eastAsia="方正小标宋简体" w:cs="宋体"/>
      <w:kern w:val="44"/>
      <w:sz w:val="44"/>
      <w:szCs w:val="48"/>
      <w:lang w:bidi="ar"/>
    </w:rPr>
  </w:style>
  <w:style w:type="character" w:customStyle="1" w:styleId="20">
    <w:name w:val="仿宋体3号（正文） Char"/>
    <w:link w:val="18"/>
    <w:qFormat/>
    <w:uiPriority w:val="0"/>
    <w:rPr>
      <w:rFonts w:ascii="仿宋" w:hAnsi="仿宋" w:eastAsia="仿宋" w:cstheme="minorBidi"/>
      <w:sz w:val="32"/>
    </w:rPr>
  </w:style>
  <w:style w:type="character" w:customStyle="1" w:styleId="21">
    <w:name w:val="楷体3号 Char"/>
    <w:link w:val="14"/>
    <w:qFormat/>
    <w:uiPriority w:val="0"/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757</Words>
  <Characters>760</Characters>
  <Lines>0</Lines>
  <Paragraphs>0</Paragraphs>
  <TotalTime>9</TotalTime>
  <ScaleCrop>false</ScaleCrop>
  <LinksUpToDate>false</LinksUpToDate>
  <CharactersWithSpaces>760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2025-12-30T06:56:00Z</dcterms:created>
  <dc:creator>Administrator</dc:creator>
  <cp:lastModifiedBy>Isolation</cp:lastModifiedBy>
  <dcterms:modified xsi:type="dcterms:W3CDTF">2025-12-30T08:19:08Z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eyJoZGlkIjoiZDg2ZTJmZWUxMTVkM2JlMDUzMDliZmNlYmYwYTFjNTMiLCJ1c2VySWQiOiIyMzY4OTk2MDQifQ==</vt:lpwstr>
  </property>
  <property fmtid="{D5CDD505-2E9C-101B-9397-08002B2CF9AE}" pid="4" name="ICV">
    <vt:lpwstr>9D5EED0CE6A24F03BBCCBCFC1BE43DFB_13</vt:lpwstr>
  </property>
</Properties>
</file>