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宋体" w:eastAsia="方正小标宋简体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神树镇2024年度法治政府建设工作总结</w:t>
      </w:r>
    </w:p>
    <w:p w14:paraId="153C0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CA8B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镇在法治政府建设方面持续发力，积极贯彻落实上级关于法治建设的各项部署，全面落实法治政府建设各项任务，扎实推进法治政府建设工作，努力提升乡镇治理的法治化水平，为乡镇经济社会发展营造良好的法治环境。</w:t>
      </w:r>
    </w:p>
    <w:p w14:paraId="7CCF3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一、工作开展情况</w:t>
      </w:r>
    </w:p>
    <w:p w14:paraId="060D7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(一）强化领导，健全机构</w:t>
      </w:r>
    </w:p>
    <w:p w14:paraId="525D3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一是强化组织领导。成立了由镇党委书记、镇长任组长，镇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党委班子成员任副组长，司法所、派出所、各村、社区负责人为成员的法治建设工作领导小组，进一步建立健全了法治建设工作有专人调度、任务有专人落实的工作格局。</w:t>
      </w:r>
    </w:p>
    <w:p w14:paraId="35539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强化理论学习。抓好领导干部这个“关键少数”，集中开展领导干部的法治教育。同时结合习近平法治思想、中央全面依法治国工作会议精神纳入到理论学习中心组学习内容，开展会前学法8次，干部集中学法2次，切实做到学有所思、学有所悟、学有所得。</w:t>
      </w:r>
    </w:p>
    <w:p w14:paraId="42994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（二）依法行政，提升服务</w:t>
      </w:r>
    </w:p>
    <w:p w14:paraId="3A9F0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推进依法行政。带头严格执行重大行政决策法定程序，先后召开镇长办公会议21余次，在重大事项坚持集中讨论、决策坚持主要领导末尾发言制，进一步推进了“三重一大”决策制度和民主集中制的严格执行。各村村级事务严格落实“四议两公开”制度，推动依法行政落地见效。综合执法大队开展林地、违建、安全生产等执法检查活动30次，有效打击了违法犯罪行为。</w:t>
      </w:r>
    </w:p>
    <w:p w14:paraId="7F2F8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同时，加强对行政执法人员的培训，组织培训5次，提升执法水平，规范执法行为。</w:t>
      </w:r>
    </w:p>
    <w:p w14:paraId="72797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持续推进“放管服”改革。紧紧围绕深化放管服改革和优化营商环境要求，积极推进“一枚印章管审批”，真正打造了“办事不求人、审批不见面、最多跑一次”的一流营商环境。健全乡村治理机制，全镇调整划分网格12个，配备网格员12名，紧紧围绕平安建设、巡防体系、综治平台三大建设，切实打通了服务群众“最后一米”。截至目前，神树（镇）便民服务大厅共办件2237件，办结“12345”政府服务热线工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87件，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有效解决了群众急难愁盼问题。</w:t>
      </w:r>
    </w:p>
    <w:p w14:paraId="745F5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积极化解矛盾纠纷。建立了镇、村（社区）两级矛盾纠纷调解网络，把增强群众法治意识作为矛盾纠纷防范的关键环节，统筹各方资源，积极宣传法律法规，全力营造学法守法、向上向善的社会氛围。充分发挥党员干部、“法律明白人”的示范引领作用，积极开展普法宣传活动，教育引导群众通过合法手段维护自身合法权益，并持续宣传反面典型案例，增强法律震慑力，从根源上减少矛盾纠纷调解阻力，切实增强群众的法治意识和法治观念。截至目前，神树镇共有效解决矛盾纠纷10余件。</w:t>
      </w:r>
    </w:p>
    <w:p w14:paraId="4416A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加强学法，广泛普法</w:t>
      </w:r>
    </w:p>
    <w:p w14:paraId="62A4E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通过多种形式普及法律知识。推进“互联网+普法”建设，注重依托微信公众号积极开展普法宣传，2024年度神树镇共转发法治信息59条，扩大了法治宣传面积，增强法治宣传教育的时效性、生动性，进一步提高了群众的法治思维。利用乡镇“普法集市”开展法律宣传活动，发放宣传资料，内容涵盖宪法、民法典等与群众生活息息相关的法律法规，共发放资料120余份。并在我镇活动角设立法治宣传栏，提高群众知晓率。</w:t>
      </w:r>
    </w:p>
    <w:p w14:paraId="75E06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加强重大节点普法力度。充分利用“4.15”全民国家安全教育日法制宣传教育、“6.26国际禁毒日”“民法典宣传月”等重要节点，向群众分发普法宣传传单100余张，在各村部（社区）张贴法治宣传海报10余张，丰富了人民群众的法治文化生活，也便于群众更直观的了解学习相关法律知识，达到潜移默化的法治宣传效果。</w:t>
      </w:r>
    </w:p>
    <w:p w14:paraId="0572F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主要存在不足</w:t>
      </w:r>
    </w:p>
    <w:p w14:paraId="40F05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法治意识有待进一步提高</w:t>
      </w:r>
    </w:p>
    <w:p w14:paraId="5D213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部分工作人员对法治政府建设的重要性认识不足，在工作中还存在凭经验办事的现象，运用法治思维和法治方式解决问题的能力还有待提升。</w:t>
      </w:r>
    </w:p>
    <w:p w14:paraId="1E0C2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（二）执法力量和水平仍需加强</w:t>
      </w:r>
    </w:p>
    <w:p w14:paraId="6C4E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镇经济社会的发展，行政执法任务日益繁重，但执法人员数量相对不足，且部分执法人员专业素养不够高，对一些新领域、新行业的执法工作存在一定困难。</w:t>
      </w:r>
    </w:p>
    <w:p w14:paraId="6C18E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（三）法治宣传的深度和广度不足</w:t>
      </w:r>
    </w:p>
    <w:p w14:paraId="0F4A7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虽然开展了多种形式的法治宣传活动，但宣传内容的针对性和实效性还有待提高，部分群众对法律法规的了解仍然不够深入，依法维权意识和能力有待增强。</w:t>
      </w:r>
    </w:p>
    <w:p w14:paraId="3F1310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下一步工作计划</w:t>
      </w:r>
    </w:p>
    <w:p w14:paraId="32E586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加强法治教育培训</w:t>
      </w:r>
    </w:p>
    <w:p w14:paraId="1D2DE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镇工作人员的法治培训力度，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定期组织法治专题讲座和业务培训，邀请法律专家授课，提高工作人员的法治意识和业务能力。</w:t>
      </w:r>
    </w:p>
    <w:p w14:paraId="3DA82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（二）充实执法力量和提升执法水平</w:t>
      </w:r>
    </w:p>
    <w:p w14:paraId="77BA3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积进一步加强执法人员的培训和管理，建立常态化的培训机制，不断更新执法人员的知识结构，提高执法水平。鼓励执法人员参加法律职业资格考试等专业考试，提升执法队伍的整体素质。</w:t>
      </w:r>
    </w:p>
    <w:p w14:paraId="3CA97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（三）深化法治宣传教育</w:t>
      </w:r>
    </w:p>
    <w:p w14:paraId="4ACBD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创新法治宣传方式方法，结合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实际和群众需求，开展精准化、个性化的法治宣传活动。充分利用新媒体平台，制作更多生动有趣、通俗易懂的法治宣传作品，提高法治宣传的覆盖面和影响力。加强对农民、企业经营管理人员等重点群体的法治宣传教育，营造全社会自觉守法、遇事找法、解决问题靠法的良好氛围。</w:t>
      </w:r>
    </w:p>
    <w:p w14:paraId="6BB8C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法治政府建设工作取得了一定成绩，但也面临一些问题和挑战。在今后的工作中，我们将继续坚定不移地推进法治政府建设，不断完善工作机制，改进工作方法，努力提升法治政府建设水平，为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镇的经济社会发展提供更加坚实的法治保障。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GJjZTA0Zjg4Y2UzMmNhNTMyZmRjNTMxNWZlOTEifQ=="/>
  </w:docVars>
  <w:rsids>
    <w:rsidRoot w:val="52353DFA"/>
    <w:rsid w:val="10F93ED3"/>
    <w:rsid w:val="113849FC"/>
    <w:rsid w:val="1A6E148E"/>
    <w:rsid w:val="1D970CFC"/>
    <w:rsid w:val="2A6E7289"/>
    <w:rsid w:val="33226E62"/>
    <w:rsid w:val="3BA90120"/>
    <w:rsid w:val="3DE03BA2"/>
    <w:rsid w:val="418D4040"/>
    <w:rsid w:val="4A3C6604"/>
    <w:rsid w:val="52353DFA"/>
    <w:rsid w:val="53E144A4"/>
    <w:rsid w:val="54213403"/>
    <w:rsid w:val="5F184891"/>
    <w:rsid w:val="622E6349"/>
    <w:rsid w:val="642C1431"/>
    <w:rsid w:val="65DB45A7"/>
    <w:rsid w:val="664839DE"/>
    <w:rsid w:val="6F7C2E7B"/>
    <w:rsid w:val="6F7E5504"/>
    <w:rsid w:val="70A97C9F"/>
    <w:rsid w:val="737A2CFC"/>
    <w:rsid w:val="7BFC781D"/>
    <w:rsid w:val="7E7713DD"/>
    <w:rsid w:val="7F5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2061</Characters>
  <Lines>0</Lines>
  <Paragraphs>0</Paragraphs>
  <TotalTime>19</TotalTime>
  <ScaleCrop>false</ScaleCrop>
  <LinksUpToDate>false</LinksUpToDate>
  <CharactersWithSpaces>2061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2024-11-18T00:53:00Z</dcterms:created>
  <dc:creator>梁嘉书</dc:creator>
  <cp:lastModifiedBy>梁嘉书</cp:lastModifiedBy>
  <cp:lastPrinted>2024-11-19T06:42:00Z</cp:lastPrinted>
  <dcterms:modified xsi:type="dcterms:W3CDTF">2024-11-19T07:14:15Z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8A5078D740EF4A75B40A5478D7174CBC_11</vt:lpwstr>
  </property>
</Properties>
</file>