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99"/>
        </w:tabs>
        <w:bidi w:val="0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铁力市中药材产业发展指导意见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（2021—2022年）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（试行）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2021年6月，我市成功举办了2021</w:t>
      </w:r>
      <w:r>
        <w:rPr>
          <w:rFonts w:ascii="仿宋" w:hAnsi="仿宋" w:eastAsia="仿宋" w:cs="Times New Roman"/>
          <w:sz w:val="32"/>
          <w:szCs w:val="32"/>
        </w:rPr>
        <w:t>首届中国</w:t>
      </w:r>
      <w:r>
        <w:rPr>
          <w:rFonts w:hint="eastAsia" w:ascii="仿宋" w:hAnsi="仿宋" w:eastAsia="仿宋" w:cs="Times New Roman"/>
          <w:sz w:val="32"/>
          <w:szCs w:val="32"/>
        </w:rPr>
        <w:t>·</w:t>
      </w:r>
      <w:r>
        <w:rPr>
          <w:rFonts w:ascii="仿宋" w:hAnsi="仿宋" w:eastAsia="仿宋" w:cs="Times New Roman"/>
          <w:sz w:val="32"/>
          <w:szCs w:val="32"/>
        </w:rPr>
        <w:t>铁力平贝节暨“寒地龙药”产业发展高峰论坛</w:t>
      </w:r>
      <w:r>
        <w:rPr>
          <w:rFonts w:hint="eastAsia" w:ascii="仿宋" w:hAnsi="仿宋" w:eastAsia="仿宋" w:cs="Times New Roman"/>
          <w:sz w:val="32"/>
          <w:szCs w:val="32"/>
        </w:rPr>
        <w:t>活动</w:t>
      </w:r>
      <w:r>
        <w:rPr>
          <w:rFonts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此次活动成功登上全国热搜榜单，新闻事件曝光量突破2.1亿次。“铁力平贝”“寒地龙药”的知名度和影响力大幅提升，招商成效显著。为持续做好“后平贝节”时期我市中药材产业发展，进一步推进我市中药材产业高质量发展，促进中药材传承创新，结合我市实际，制定如下指导意见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一、发展思路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围绕农业供给侧结构性改革主线，以创建国家现代农业产业园为契机，以建设中药材示范强县为目标，紧抓中药材产业发展机遇，以培育优势道地中药材和发展药食同源为重点，发挥资源优势，优化区域布局，创新服务机制，坚持标准化引领、基地建设带动、科技创新驱动、产业融合促动，创建一批管理规范、特色鲜明的道地药材种植优势区，培育一批创新力强、规模大的中药材加工企业集群，打造东北亚最大交易集散地，炒热叫响“铁力平贝”等一批“寒地龙药”知名品牌，并结合康养旅游，深入推进三产融合，努力提升中药材产业质量效益和综合竞争力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二、发展目标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立足资源禀赋和产业优势，推进</w:t>
      </w:r>
      <w:r>
        <w:rPr>
          <w:rFonts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Times New Roman"/>
          <w:sz w:val="32"/>
          <w:szCs w:val="32"/>
        </w:rPr>
        <w:t>一核、一带、四基地</w:t>
      </w:r>
      <w:r>
        <w:rPr>
          <w:rFonts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中药材产业带建设，一核：即科技研发和综合服务中心核心区；一带：即呼兰河沿线中药材种植产业带；四基地：即高效平贝母种植示范基地、中药材林下立体种植示范基地、标准化人参种植示范基地、中药材精深加工物流基地，重点打造平贝母、人参、西洋参、刺五加为主，返魂草、防风为辅的中药材品种6个。到2022年，全市中药材种植面积力争达到10万亩，加工能力达到4200吨，本地交易量达到2500吨，将中药材产业打造成全市的立市支柱和新兴战略产业。同时，以铁力为核心地带，向国内外延伸拓展，将铁力打造成为全省平贝种植大县、全国平贝集散中心、东北亚最大平贝交易枢纽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三、重点任务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（一）扩大中药材规模种植。</w:t>
      </w:r>
      <w:r>
        <w:rPr>
          <w:rFonts w:hint="eastAsia" w:ascii="仿宋" w:hAnsi="仿宋" w:eastAsia="仿宋" w:cs="仿宋"/>
          <w:sz w:val="32"/>
          <w:szCs w:val="32"/>
        </w:rPr>
        <w:t>加快推进国家现代农业产业园建设，</w:t>
      </w:r>
      <w:r>
        <w:rPr>
          <w:rFonts w:hint="eastAsia" w:ascii="仿宋" w:hAnsi="仿宋" w:eastAsia="仿宋" w:cs="Times New Roman"/>
          <w:sz w:val="32"/>
          <w:szCs w:val="32"/>
        </w:rPr>
        <w:t>突出重点，以现有的7个种植基地和5个专业合作社为依托，改变传统种植方式，</w:t>
      </w:r>
      <w:r>
        <w:rPr>
          <w:rFonts w:hint="eastAsia" w:ascii="仿宋" w:hAnsi="仿宋" w:eastAsia="仿宋" w:cs="仿宋"/>
          <w:sz w:val="32"/>
          <w:szCs w:val="32"/>
        </w:rPr>
        <w:t>力争将我市打造建设成北方中药材生产基地。</w:t>
      </w:r>
      <w:r>
        <w:rPr>
          <w:rFonts w:hint="eastAsia" w:ascii="仿宋" w:hAnsi="仿宋" w:eastAsia="仿宋" w:cs="Times New Roman"/>
          <w:sz w:val="32"/>
          <w:szCs w:val="32"/>
        </w:rPr>
        <w:t>推广“公司+基地+农户”的精耕细作模式，实现种植、加工、销售“三集中”，围绕种质种源基地建设，带动中药材规模化种植，中药材种植面积力争达到10万亩。（牵头部门：市农业农村局，责任部门：市林草局、市自然资源局、各乡镇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（二）打造中药材铁力品牌。</w:t>
      </w:r>
      <w:r>
        <w:rPr>
          <w:rFonts w:hint="eastAsia" w:ascii="仿宋" w:hAnsi="仿宋" w:eastAsia="仿宋" w:cs="Times New Roman"/>
          <w:sz w:val="32"/>
          <w:szCs w:val="32"/>
        </w:rPr>
        <w:t>切实加强品牌建设，不断巩固“铁力平贝母”“铁力北五味子”“中国铁力林蛙油”“中国铁力人参”品牌文化软实力，推动道地药材区域公用品牌注册，加快培育特色鲜明、知名度高、发展潜力大的中药材铁力品牌，争创名牌产品，提升道地中药材品牌价值。（牵头部门：市市场监管局，责任部门：市农业农村局、市工信局、各乡镇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（三）延伸中药材产业链。</w:t>
      </w:r>
      <w:r>
        <w:rPr>
          <w:rFonts w:hint="eastAsia" w:ascii="仿宋" w:hAnsi="仿宋" w:eastAsia="仿宋" w:cs="Times New Roman"/>
          <w:sz w:val="32"/>
          <w:szCs w:val="32"/>
        </w:rPr>
        <w:t>制定促进中药材企业发展相关政策措施，加大招商引资力度，鼓励支持中药材加工企业发展壮大，积极向经开区聚集；积极与大中专科研院所合作，探索推进中药材新品种研发和科技成果转化；加强中药材市场流通管理，强化中药材产品质量监管，不断提高中药材品质。加快推进小兴安岭农林产品集散地建设，加快推进线上线下销售，扩大销售渠道，打造北药品牌效应，提高市场竞争力。（牵头部门：市工信局，责任部门：市招商引资服务中心、市市场监管局、市农业农村局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生态环境局、市电商服务中心、各乡镇</w:t>
      </w:r>
      <w:r>
        <w:rPr>
          <w:rFonts w:hint="eastAsia" w:ascii="仿宋" w:hAnsi="仿宋" w:eastAsia="仿宋" w:cs="Times New Roman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（四）发展中药材康养文化。</w:t>
      </w:r>
      <w:r>
        <w:rPr>
          <w:rFonts w:hint="eastAsia" w:ascii="仿宋" w:hAnsi="仿宋" w:eastAsia="仿宋" w:cs="Times New Roman"/>
          <w:sz w:val="32"/>
          <w:szCs w:val="32"/>
        </w:rPr>
        <w:t>宣传推介我市药材康养文化，深入挖掘铁力“平贝母”的文化内涵，打造铁力中药材文化新名片，利用旅游产品推介会，实施“中药材+旅游”行动，开辟具有铁力特色的中药材和民族医药旅游线路，讲好“药食同源”“神农尝百草”等传统故事。研究制定“药食同源”方案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积极开发药食同源产品，</w:t>
      </w:r>
      <w:r>
        <w:rPr>
          <w:rFonts w:hint="eastAsia" w:ascii="仿宋" w:hAnsi="仿宋" w:eastAsia="仿宋" w:cs="Times New Roman"/>
          <w:sz w:val="32"/>
          <w:szCs w:val="32"/>
        </w:rPr>
        <w:t>打造中药材文化景观，引导社会资本建设中药材康养区、研学基地及中药材文化体验区、植物观光区，不断传播和拓展中药材文化影响力，持续推进中药材健康旅游综合体建设，谋划推进旅游康养小镇建设。打造铁力“医养之乡”“康养名片”，建成养老、文化旅游、特色小镇等特色产业，持续扩大平贝节的带动作用。（牵头部门：市卫健局，责任部门：市住建局、市文旅局、市医共体、市民政局、市融媒体中心、各乡镇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（五）开展中药材科研研发。</w:t>
      </w:r>
      <w:r>
        <w:rPr>
          <w:rFonts w:hint="eastAsia" w:ascii="仿宋" w:hAnsi="仿宋" w:eastAsia="仿宋" w:cs="Times New Roman"/>
          <w:sz w:val="32"/>
          <w:szCs w:val="32"/>
        </w:rPr>
        <w:t>充分发挥科研院所的科技、人才、技术优势，加强与省农科院、东北农业大学农学院、省中医药科学院开展院市合作，加强平贝道地性研究，构建系统的平贝道地药材质量评价研究方法，指导平贝道地药材种植、采收、产地初加工生产全过程，保证道地药材质量。引入黑龙江省“头雁”团队，建立“头雁”工作室，开展平贝国家标准、平贝入药研发和平贝产业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。（牵头部门：市农业农村局，责任部门：</w:t>
      </w:r>
      <w:r>
        <w:rPr>
          <w:rFonts w:hint="eastAsia" w:ascii="仿宋" w:hAnsi="仿宋" w:eastAsia="仿宋" w:cs="Times New Roman"/>
          <w:sz w:val="32"/>
          <w:szCs w:val="32"/>
        </w:rPr>
        <w:t>市市场监管局、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各乡镇）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（六）统筹做好对外宣传推介。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中药材主题全媒体宣传，以海报、短视频、H5等形式，利用我市的电视端、微信公众号、抖音、快手、人民号、新华号等媒体平台开展中药材的对内对外宣传推介。积极沟通联系上级主流媒体来我市采访，深入报道我市中药材发展成果，提高铁力中药材品牌影响力。同时，利用广告牌、LED电子屏等进行全方位、多角度的宣传。（牵头部门：市委宣传部，责任部门：市农业农村局、市融媒体中心、市文旅局、各乡镇）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（七）推进中药材事业发展。</w:t>
      </w:r>
      <w:r>
        <w:rPr>
          <w:rFonts w:hint="eastAsia" w:ascii="仿宋" w:hAnsi="仿宋" w:eastAsia="仿宋" w:cs="Arial"/>
          <w:sz w:val="32"/>
          <w:szCs w:val="32"/>
        </w:rPr>
        <w:t>研究制定全市中药材发展规划，</w:t>
      </w:r>
      <w:r>
        <w:rPr>
          <w:rFonts w:hint="eastAsia" w:ascii="仿宋" w:hAnsi="仿宋" w:eastAsia="仿宋" w:cs="Times New Roman"/>
          <w:sz w:val="32"/>
          <w:szCs w:val="32"/>
        </w:rPr>
        <w:t>将道地中药材产业发展纳入“十四五”重点工作，把中药材产业作为产业扶贫、农业结构调整和农业提质增效的主导产业来抓。</w:t>
      </w:r>
      <w:r>
        <w:rPr>
          <w:rFonts w:hint="eastAsia" w:ascii="仿宋" w:hAnsi="仿宋" w:eastAsia="仿宋" w:cs="Arial"/>
          <w:sz w:val="32"/>
          <w:szCs w:val="32"/>
        </w:rPr>
        <w:t>提出促进全市中药材发展政策措施，完善中药材体系建设。（牵头部门：市发改局，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责任部门：市农业农村局、各乡镇</w:t>
      </w:r>
      <w:r>
        <w:rPr>
          <w:rFonts w:hint="eastAsia" w:ascii="仿宋" w:hAnsi="仿宋" w:eastAsia="仿宋" w:cs="Arial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（八）强化招商引资。</w:t>
      </w:r>
      <w:r>
        <w:rPr>
          <w:rFonts w:hint="eastAsia" w:ascii="仿宋" w:hAnsi="仿宋" w:eastAsia="仿宋" w:cs="Arial"/>
          <w:sz w:val="32"/>
          <w:szCs w:val="32"/>
        </w:rPr>
        <w:t>跟踪推进招商项目，积极围绕中药材产业开展招商引资，重点引进种加销全产业链项目，按项目计划进度强化“服务秘书”制度，对平贝节签约的中药材标准化种植基地建设项目、中药饮片车间及食品车间二期项目、中兽药饲料工程技术研究中心建设项目、中药提取与中药饮片项目、中药材种植及初加工项目以及后期涉及中药材签约招商项目做好</w:t>
      </w:r>
      <w:r>
        <w:rPr>
          <w:rFonts w:ascii="仿宋" w:hAnsi="仿宋" w:eastAsia="仿宋" w:cs="Arial"/>
          <w:sz w:val="32"/>
          <w:szCs w:val="32"/>
        </w:rPr>
        <w:t>跟踪服务，</w:t>
      </w:r>
      <w:r>
        <w:rPr>
          <w:rFonts w:hint="eastAsia" w:ascii="仿宋" w:hAnsi="仿宋" w:eastAsia="仿宋" w:cs="Arial"/>
          <w:sz w:val="32"/>
          <w:szCs w:val="32"/>
        </w:rPr>
        <w:t>实行定期调度推进，协调解决项目跟踪工作发现的问题与困难，</w:t>
      </w:r>
      <w:r>
        <w:rPr>
          <w:rFonts w:ascii="仿宋" w:hAnsi="仿宋" w:eastAsia="仿宋" w:cs="Arial"/>
          <w:sz w:val="32"/>
          <w:szCs w:val="32"/>
        </w:rPr>
        <w:t>确保项目按计划实施进资。</w:t>
      </w:r>
      <w:r>
        <w:rPr>
          <w:rFonts w:hint="eastAsia" w:ascii="仿宋" w:hAnsi="仿宋" w:eastAsia="仿宋" w:cs="Times New Roman"/>
          <w:sz w:val="32"/>
          <w:szCs w:val="32"/>
        </w:rPr>
        <w:t>（牵头部门：市招商引资服务中心，责任部门：市农业农村局、市住建局、市市场监管局、市工信局、各乡镇）</w:t>
      </w:r>
    </w:p>
    <w:p>
      <w:pPr>
        <w:spacing w:line="560" w:lineRule="exact"/>
        <w:ind w:firstLine="640" w:firstLineChars="200"/>
        <w:rPr>
          <w:rFonts w:ascii="仿宋" w:hAnsi="仿宋" w:eastAsia="黑体" w:cs="Times New Roman"/>
          <w:sz w:val="32"/>
          <w:szCs w:val="32"/>
        </w:rPr>
      </w:pPr>
      <w:r>
        <w:rPr>
          <w:rFonts w:hint="eastAsia" w:ascii="仿宋" w:hAnsi="仿宋" w:eastAsia="黑体" w:cs="Times New Roman"/>
          <w:sz w:val="32"/>
          <w:szCs w:val="32"/>
        </w:rPr>
        <w:t>四、保障措施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楷体" w:cs="Times New Roman"/>
          <w:sz w:val="32"/>
          <w:szCs w:val="32"/>
        </w:rPr>
        <w:t>（一）加强组织协调。</w:t>
      </w:r>
      <w:r>
        <w:rPr>
          <w:rFonts w:hint="eastAsia" w:ascii="仿宋" w:hAnsi="仿宋" w:eastAsia="仿宋" w:cs="Times New Roman"/>
          <w:sz w:val="32"/>
          <w:szCs w:val="32"/>
        </w:rPr>
        <w:t>建立健全中药材产业工作联席会议制度，由市政府分管领导作为召集人，定期召开联席会议，</w:t>
      </w:r>
      <w:r>
        <w:rPr>
          <w:rFonts w:hint="eastAsia" w:ascii="仿宋" w:hAnsi="仿宋" w:eastAsia="仿宋" w:cs="Arial"/>
          <w:sz w:val="32"/>
          <w:szCs w:val="32"/>
        </w:rPr>
        <w:t>负责各项工作的推进协调。</w:t>
      </w:r>
      <w:r>
        <w:rPr>
          <w:rFonts w:hint="eastAsia" w:ascii="仿宋" w:hAnsi="仿宋" w:eastAsia="仿宋" w:cs="Times New Roman"/>
          <w:sz w:val="32"/>
          <w:szCs w:val="32"/>
        </w:rPr>
        <w:t>各有关部门要各司其职、各负其责，扎实推进中药材生产基地建设、标准化生产指导服务和监督管理等工作，推进中药材产业健康发展。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楷体" w:cs="Times New Roman"/>
          <w:sz w:val="32"/>
          <w:szCs w:val="32"/>
        </w:rPr>
        <w:t>（二）加大政策扶持。</w:t>
      </w:r>
      <w:r>
        <w:rPr>
          <w:rFonts w:hint="eastAsia" w:ascii="仿宋" w:hAnsi="仿宋" w:eastAsia="仿宋" w:cs="Times New Roman"/>
          <w:sz w:val="32"/>
          <w:szCs w:val="32"/>
        </w:rPr>
        <w:t>探索研究政策体系，加快中药材产业发展，重点支持道地药材种加销全产业链建设。创新金融服务，建立多元化投资机制，吸引工商资本、社会资本投入中药材产业，打造优势道地中药材产业集群。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楷体" w:cs="Times New Roman"/>
          <w:sz w:val="32"/>
          <w:szCs w:val="32"/>
        </w:rPr>
        <w:t>（三）强化科技支撑。</w:t>
      </w:r>
      <w:r>
        <w:rPr>
          <w:rFonts w:hint="eastAsia" w:ascii="仿宋" w:hAnsi="仿宋" w:eastAsia="仿宋" w:cs="Times New Roman"/>
          <w:sz w:val="32"/>
          <w:szCs w:val="32"/>
        </w:rPr>
        <w:t>构建以企业为主体、高校及科研院所为支撑、市场为导向、产品为核心、产学研相结合的医药科技创新体系，集中突破中药材种子种苗繁育技术、中药材规范化生产技术等关键技术和相关产品。整合医药产业技术开发资源，依托黑龙江省中医药大学、东北农业大学、东北林业大学等相关高校和科研院所，打造具有自主创新能力的开放型产业公共技术研发平台。对还没有地方标准的道地药材，开展科技攻关，加强技术集成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楷体" w:cs="Times New Roman"/>
          <w:sz w:val="32"/>
          <w:szCs w:val="32"/>
        </w:rPr>
        <w:t>（四）加强设施建设。</w:t>
      </w:r>
      <w:r>
        <w:rPr>
          <w:rFonts w:hint="eastAsia" w:ascii="仿宋" w:hAnsi="仿宋" w:eastAsia="仿宋" w:cs="Times New Roman"/>
          <w:sz w:val="32"/>
          <w:szCs w:val="32"/>
        </w:rPr>
        <w:t>充分利用农业、水利、交通、电力等项目资金，持续加大财政投入力度，不断完善配套功能，提升标准化中药材基地承载力和竞争力。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97548906"/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sz w:val="18"/>
            <w:szCs w:val="18"/>
          </w:rPr>
        </w:pP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 PAGE  \* ArabicDash  \* MERGEFORMAT 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</w:rPr>
          <w:t>- 1 -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ascii="Calibri" w:hAnsi="Calibri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F1331"/>
    <w:rsid w:val="01BF024D"/>
    <w:rsid w:val="091F1331"/>
    <w:rsid w:val="21350F00"/>
    <w:rsid w:val="363B6883"/>
    <w:rsid w:val="38493ACA"/>
    <w:rsid w:val="542645DB"/>
    <w:rsid w:val="5B13409B"/>
    <w:rsid w:val="5DF62520"/>
    <w:rsid w:val="67647DD6"/>
    <w:rsid w:val="766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9">
    <w:name w:val="page number"/>
    <w:qFormat/>
    <w:uiPriority w:val="0"/>
  </w:style>
  <w:style w:type="character" w:styleId="10">
    <w:name w:val="FollowedHyperlink"/>
    <w:basedOn w:val="8"/>
    <w:qFormat/>
    <w:uiPriority w:val="0"/>
    <w:rPr>
      <w:color w:val="FF0000"/>
      <w:sz w:val="32"/>
      <w:szCs w:val="32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2021-10-02T06:04:00Z</dcterms:created>
  <dc:creator>Lee 、</dc:creator>
  <cp:lastModifiedBy>优秀</cp:lastModifiedBy>
  <dcterms:modified xsi:type="dcterms:W3CDTF">2021-10-14T04:26:30Z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9191200F8D1B4C2480F58D485E22FCB9</vt:lpwstr>
  </property>
</Properties>
</file>