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3AB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pacing w:val="0"/>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color w:val="000000" w:themeColor="text1"/>
          <w:spacing w:val="0"/>
          <w:sz w:val="44"/>
          <w:szCs w:val="44"/>
          <w14:textFill>
            <w14:solidFill>
              <w14:schemeClr w14:val="tx1"/>
            </w14:solidFill>
          </w14:textFill>
        </w:rPr>
        <w:t>年铁力市秸秆综合利用暨国家秸秆综合利用重点县工作实施方案</w:t>
      </w:r>
    </w:p>
    <w:p w14:paraId="4D28E3DC">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 w:hAnsi="楷体" w:eastAsia="楷体" w:cs="楷体"/>
          <w:b w:val="0"/>
          <w:bCs w:val="0"/>
          <w:color w:val="000000" w:themeColor="text1"/>
          <w:spacing w:val="0"/>
          <w:sz w:val="32"/>
          <w:szCs w:val="32"/>
          <w:lang w:eastAsia="zh-CN"/>
          <w14:textFill>
            <w14:solidFill>
              <w14:schemeClr w14:val="tx1"/>
            </w14:solidFill>
          </w14:textFill>
        </w:rPr>
      </w:pPr>
      <w:r>
        <w:rPr>
          <w:rStyle w:val="9"/>
          <w:rFonts w:hint="eastAsia" w:ascii="仿宋" w:hAnsi="仿宋" w:eastAsia="仿宋" w:cs="Helvetica"/>
          <w:b w:val="0"/>
          <w:color w:val="000000" w:themeColor="text1"/>
          <w:spacing w:val="0"/>
          <w:sz w:val="32"/>
          <w:szCs w:val="32"/>
          <w:lang w:eastAsia="zh-CN"/>
          <w14:textFill>
            <w14:solidFill>
              <w14:schemeClr w14:val="tx1"/>
            </w14:solidFill>
          </w14:textFill>
        </w:rPr>
        <w:t>（</w:t>
      </w:r>
      <w:r>
        <w:rPr>
          <w:rStyle w:val="9"/>
          <w:rFonts w:hint="eastAsia" w:ascii="仿宋" w:hAnsi="仿宋" w:eastAsia="仿宋" w:cs="Helvetica"/>
          <w:b w:val="0"/>
          <w:color w:val="000000" w:themeColor="text1"/>
          <w:spacing w:val="0"/>
          <w:sz w:val="32"/>
          <w:szCs w:val="32"/>
          <w:lang w:val="en-US" w:eastAsia="zh-CN"/>
          <w14:textFill>
            <w14:solidFill>
              <w14:schemeClr w14:val="tx1"/>
            </w14:solidFill>
          </w14:textFill>
        </w:rPr>
        <w:t>征求意见稿</w:t>
      </w:r>
      <w:r>
        <w:rPr>
          <w:rStyle w:val="9"/>
          <w:rFonts w:hint="eastAsia" w:ascii="仿宋" w:hAnsi="仿宋" w:eastAsia="仿宋" w:cs="Helvetica"/>
          <w:b w:val="0"/>
          <w:color w:val="000000" w:themeColor="text1"/>
          <w:spacing w:val="0"/>
          <w:sz w:val="32"/>
          <w:szCs w:val="32"/>
          <w:lang w:eastAsia="zh-CN"/>
          <w14:textFill>
            <w14:solidFill>
              <w14:schemeClr w14:val="tx1"/>
            </w14:solidFill>
          </w14:textFill>
        </w:rPr>
        <w:t>）</w:t>
      </w:r>
    </w:p>
    <w:p w14:paraId="74D5A747">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Style w:val="9"/>
          <w:rFonts w:hint="eastAsia" w:ascii="仿宋" w:hAnsi="仿宋" w:eastAsia="仿宋" w:cs="Helvetica"/>
          <w:b w:val="0"/>
          <w:color w:val="000000" w:themeColor="text1"/>
          <w:spacing w:val="0"/>
          <w:sz w:val="32"/>
          <w:szCs w:val="32"/>
          <w14:textFill>
            <w14:solidFill>
              <w14:schemeClr w14:val="tx1"/>
            </w14:solidFill>
          </w14:textFill>
        </w:rPr>
      </w:pPr>
    </w:p>
    <w:p w14:paraId="29D67D95">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仿宋" w:hAnsi="仿宋" w:eastAsia="仿宋" w:cs="宋体"/>
          <w:b w:val="0"/>
          <w:bCs w:val="0"/>
          <w:color w:val="000000" w:themeColor="text1"/>
          <w:spacing w:val="0"/>
          <w:kern w:val="0"/>
          <w:sz w:val="32"/>
          <w:szCs w:val="32"/>
          <w:lang w:val="en-US" w:eastAsia="zh-CN" w:bidi="ar-SA"/>
          <w14:textFill>
            <w14:solidFill>
              <w14:schemeClr w14:val="tx1"/>
            </w14:solidFill>
          </w14:textFill>
        </w:rPr>
      </w:pPr>
      <w:r>
        <w:rPr>
          <w:rFonts w:hint="eastAsia" w:ascii="仿宋" w:hAnsi="仿宋" w:eastAsia="仿宋" w:cs="宋体"/>
          <w:b w:val="0"/>
          <w:bCs w:val="0"/>
          <w:color w:val="000000" w:themeColor="text1"/>
          <w:spacing w:val="0"/>
          <w:kern w:val="0"/>
          <w:sz w:val="32"/>
          <w:szCs w:val="32"/>
          <w:lang w:val="en-US" w:eastAsia="zh-CN" w:bidi="ar-SA"/>
          <w14:textFill>
            <w14:solidFill>
              <w14:schemeClr w14:val="tx1"/>
            </w14:solidFill>
          </w14:textFill>
        </w:rPr>
        <w:t>按照黑龙江省人民政府办公厅关于印发《2024年黑龙江省秸秆综合利用工作实施方案》的通知（黑政办规〔2024〕5号）文件精神</w:t>
      </w:r>
      <w:r>
        <w:rPr>
          <w:rFonts w:hint="eastAsia" w:ascii="仿宋" w:hAnsi="仿宋" w:eastAsia="仿宋" w:cs="仿宋"/>
          <w:color w:val="000000"/>
          <w:kern w:val="0"/>
          <w:sz w:val="32"/>
          <w:szCs w:val="32"/>
          <w:lang w:val="en-US" w:eastAsia="zh-CN" w:bidi="ar"/>
        </w:rPr>
        <w:t>。为全面做好我市秸秆综合利用工作，切实提升秸秆综合利用水平，推进秸秆科学还田高效离田，制定本方案。</w:t>
      </w:r>
    </w:p>
    <w:p w14:paraId="46EEE89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黑体" w:hAnsi="黑体" w:eastAsia="黑体" w:cs="黑体"/>
          <w:b w:val="0"/>
          <w:bC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一</w:t>
      </w:r>
      <w:r>
        <w:rPr>
          <w:rFonts w:hint="eastAsia" w:ascii="黑体" w:hAnsi="黑体" w:eastAsia="黑体" w:cs="黑体"/>
          <w:b w:val="0"/>
          <w:bCs w:val="0"/>
          <w:color w:val="000000" w:themeColor="text1"/>
          <w:spacing w:val="0"/>
          <w:sz w:val="32"/>
          <w:szCs w:val="32"/>
          <w14:textFill>
            <w14:solidFill>
              <w14:schemeClr w14:val="tx1"/>
            </w14:solidFill>
          </w14:textFill>
        </w:rPr>
        <w:t>、</w:t>
      </w: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工作目标</w:t>
      </w:r>
    </w:p>
    <w:p w14:paraId="1BFC6F6C">
      <w:pPr>
        <w:pStyle w:val="13"/>
        <w:snapToGrid w:val="0"/>
        <w:spacing w:line="560" w:lineRule="exact"/>
        <w:ind w:firstLine="643"/>
        <w:contextualSpacing/>
        <w:rPr>
          <w:rFonts w:hint="eastAsia" w:ascii="仿宋" w:hAnsi="仿宋" w:eastAsia="仿宋"/>
          <w:color w:val="000000" w:themeColor="text1"/>
          <w:spacing w:val="0"/>
          <w:kern w:val="0"/>
          <w:sz w:val="32"/>
          <w:szCs w:val="32"/>
          <w:shd w:val="clear" w:color="auto" w:fill="FFFFFF"/>
          <w14:textFill>
            <w14:solidFill>
              <w14:schemeClr w14:val="tx1"/>
            </w14:solidFill>
          </w14:textFill>
        </w:rPr>
      </w:pPr>
      <w:r>
        <w:rPr>
          <w:rFonts w:hint="eastAsia" w:ascii="仿宋" w:hAnsi="仿宋" w:eastAsia="仿宋" w:cs="仿宋"/>
          <w:color w:val="000000"/>
          <w:kern w:val="0"/>
          <w:sz w:val="32"/>
          <w:szCs w:val="32"/>
          <w:lang w:val="en-US" w:eastAsia="zh-CN" w:bidi="ar"/>
        </w:rPr>
        <w:t>2024年秸秆综合利用工作，以习近平生态文明思想为指导，全面贯彻落实省委、省政府和伊春市委、市政府关于秸秆综合利用工作的决策部署，总结经验、守正创新、攻坚克难，将秸秆综合利用与大气污染防治、农业绿色发展和乡村生态振兴紧密结合，坚持农用优先、产业导向、多措并举，推进秸秆科学还田高效离田，培育壮大秸秆产业，构建生态循环农业模式，打造秸秆综合利用典型样板，推动秸秆综合利用水平和能力稳步提升。2024年，全市秸秆综合利用率要达到95.3%以上，秸秆还田率要达到66.83%以上。</w:t>
      </w:r>
      <w:r>
        <w:rPr>
          <w:rFonts w:hint="eastAsia" w:ascii="仿宋" w:hAnsi="仿宋" w:eastAsia="仿宋"/>
          <w:color w:val="000000" w:themeColor="text1"/>
          <w:spacing w:val="0"/>
          <w:kern w:val="0"/>
          <w:sz w:val="32"/>
          <w:szCs w:val="32"/>
          <w:shd w:val="clear" w:color="auto" w:fill="FFFFFF"/>
          <w14:textFill>
            <w14:solidFill>
              <w14:schemeClr w14:val="tx1"/>
            </w14:solidFill>
          </w14:textFill>
        </w:rPr>
        <w:t>各乡镇、市直有关单位、</w:t>
      </w:r>
      <w:r>
        <w:rPr>
          <w:rFonts w:hint="eastAsia" w:ascii="仿宋" w:hAnsi="仿宋" w:eastAsia="仿宋"/>
          <w:color w:val="000000" w:themeColor="text1"/>
          <w:spacing w:val="0"/>
          <w:kern w:val="0"/>
          <w:sz w:val="32"/>
          <w:szCs w:val="32"/>
          <w:shd w:val="clear" w:color="auto" w:fill="FFFFFF"/>
          <w:lang w:eastAsia="zh-CN"/>
          <w14:textFill>
            <w14:solidFill>
              <w14:schemeClr w14:val="tx1"/>
            </w14:solidFill>
          </w14:textFill>
        </w:rPr>
        <w:t>“</w:t>
      </w:r>
      <w:r>
        <w:rPr>
          <w:rFonts w:hint="eastAsia" w:ascii="仿宋" w:hAnsi="仿宋" w:eastAsia="仿宋"/>
          <w:color w:val="000000" w:themeColor="text1"/>
          <w:spacing w:val="0"/>
          <w:kern w:val="0"/>
          <w:sz w:val="32"/>
          <w:szCs w:val="32"/>
          <w:shd w:val="clear" w:color="auto" w:fill="FFFFFF"/>
          <w14:textFill>
            <w14:solidFill>
              <w14:schemeClr w14:val="tx1"/>
            </w14:solidFill>
          </w14:textFill>
        </w:rPr>
        <w:t>南三局</w:t>
      </w:r>
      <w:r>
        <w:rPr>
          <w:rFonts w:hint="eastAsia" w:ascii="仿宋" w:hAnsi="仿宋" w:eastAsia="仿宋"/>
          <w:color w:val="000000" w:themeColor="text1"/>
          <w:spacing w:val="0"/>
          <w:kern w:val="0"/>
          <w:sz w:val="32"/>
          <w:szCs w:val="32"/>
          <w:shd w:val="clear" w:color="auto" w:fill="FFFFFF"/>
          <w:lang w:eastAsia="zh-CN"/>
          <w14:textFill>
            <w14:solidFill>
              <w14:schemeClr w14:val="tx1"/>
            </w14:solidFill>
          </w14:textFill>
        </w:rPr>
        <w:t>”</w:t>
      </w:r>
      <w:r>
        <w:rPr>
          <w:rFonts w:hint="eastAsia" w:ascii="仿宋" w:hAnsi="仿宋" w:eastAsia="仿宋"/>
          <w:color w:val="000000" w:themeColor="text1"/>
          <w:spacing w:val="0"/>
          <w:kern w:val="0"/>
          <w:sz w:val="32"/>
          <w:szCs w:val="32"/>
          <w:shd w:val="clear" w:color="auto" w:fill="FFFFFF"/>
          <w14:textFill>
            <w14:solidFill>
              <w14:schemeClr w14:val="tx1"/>
            </w14:solidFill>
          </w14:textFill>
        </w:rPr>
        <w:t>公司要围绕这一目标，成立专班，</w:t>
      </w:r>
      <w:r>
        <w:rPr>
          <w:rFonts w:hint="eastAsia" w:ascii="仿宋" w:hAnsi="仿宋" w:eastAsia="仿宋"/>
          <w:color w:val="000000" w:themeColor="text1"/>
          <w:spacing w:val="0"/>
          <w:kern w:val="0"/>
          <w:sz w:val="32"/>
          <w:szCs w:val="32"/>
          <w:shd w:val="clear" w:color="auto" w:fill="FFFFFF"/>
          <w:lang w:val="en-US" w:eastAsia="zh-CN"/>
          <w14:textFill>
            <w14:solidFill>
              <w14:schemeClr w14:val="tx1"/>
            </w14:solidFill>
          </w14:textFill>
        </w:rPr>
        <w:t>制定方案，</w:t>
      </w:r>
      <w:r>
        <w:rPr>
          <w:rFonts w:hint="eastAsia" w:ascii="仿宋" w:hAnsi="仿宋" w:eastAsia="仿宋"/>
          <w:color w:val="000000" w:themeColor="text1"/>
          <w:spacing w:val="0"/>
          <w:kern w:val="0"/>
          <w:sz w:val="32"/>
          <w:szCs w:val="32"/>
          <w:shd w:val="clear" w:color="auto" w:fill="FFFFFF"/>
          <w14:textFill>
            <w14:solidFill>
              <w14:schemeClr w14:val="tx1"/>
            </w14:solidFill>
          </w14:textFill>
        </w:rPr>
        <w:t>分解任务，倒排工期，挂图作战。</w:t>
      </w:r>
    </w:p>
    <w:p w14:paraId="27F777E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黑体" w:hAnsi="黑体" w:eastAsia="黑体" w:cs="黑体"/>
          <w:b w:val="0"/>
          <w:bC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二、重点任务</w:t>
      </w:r>
    </w:p>
    <w:p w14:paraId="180C678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（一）推进秸秆科学还田。</w:t>
      </w:r>
      <w:r>
        <w:rPr>
          <w:rFonts w:hint="eastAsia" w:ascii="仿宋" w:hAnsi="仿宋" w:eastAsia="仿宋" w:cs="仿宋"/>
          <w:color w:val="000000"/>
          <w:kern w:val="0"/>
          <w:sz w:val="32"/>
          <w:szCs w:val="32"/>
          <w:lang w:val="en-US" w:eastAsia="zh-CN" w:bidi="ar"/>
        </w:rPr>
        <w:t>将秸秆机械化直接还田作为保护黑土地的重要措施，因地制宜推行秸秆翻埋、碎混、覆盖等秸秆还田沃土技术模式，按照《黑龙江省秸秆综合利用技术指南》要求，分作物、分区域执行秸秆科学还田技术和机械化技术指导。旱田重点推广以秸秆翻埋、碎混、少耕免耕覆盖还田等技术模式；水田重点推广以秸秆翻埋、旋耕、原位搅浆还田为核心的技术模式。协同推进秸秆堆沤腐熟等间接还田方式。鼓励引导农户应用秸秆腐解技术，加快秸秆腐解速度，提高秸秆还田质效。</w:t>
      </w:r>
    </w:p>
    <w:p w14:paraId="5F5BC4A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（二）推动秸秆离田高效利用。</w:t>
      </w:r>
      <w:r>
        <w:rPr>
          <w:rFonts w:hint="eastAsia" w:ascii="仿宋" w:hAnsi="仿宋" w:eastAsia="仿宋" w:cs="仿宋"/>
          <w:color w:val="000000"/>
          <w:kern w:val="0"/>
          <w:sz w:val="32"/>
          <w:szCs w:val="32"/>
          <w:lang w:val="en-US" w:eastAsia="zh-CN" w:bidi="ar"/>
        </w:rPr>
        <w:t>完善“打捆—清运”、“粉碎—清运”等秸秆离田收集模式，推广高效收储运机械设备，严格执行秸秆离田作业技术指南，降低离田成本，最大限度减少对表层土壤的破坏。大力推进秸秆饲料化、能源化、基料化、原料化等多元高效利用，因地制宜优化秸秆综合利用结构，促进秸秆转化增值。饲料化利用方面，大力推广秸秆揉丝、黄贮和直接饲喂消化利用，着力发展以秸秆为基础原料的全混合日粮，扩大饲料化利用比例。能源化利用方面，发挥我市生物质热电联产企业和秸秆压块燃料站作用，引导我市利用燃煤企业、粮食烘干等场所燃煤锅炉改造，推进农村能源结构调整。原料化利用方面，积极扶持现有的草帘编织企业，扩大生产规模，多元化生产，促进产业化发展。基料化利用方面，扩大秸秆在食用菌栽培、秸秆育秧盘生产、花木基质、草坪基料等方面的利用，逐步扩大基料化应用覆盖面。</w:t>
      </w:r>
    </w:p>
    <w:p w14:paraId="06BFBD0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（三）推动产业化发展。</w:t>
      </w:r>
      <w:r>
        <w:rPr>
          <w:rFonts w:hint="eastAsia" w:ascii="仿宋" w:hAnsi="仿宋" w:eastAsia="仿宋" w:cs="仿宋"/>
          <w:color w:val="000000"/>
          <w:kern w:val="0"/>
          <w:sz w:val="32"/>
          <w:szCs w:val="32"/>
          <w:lang w:val="en-US" w:eastAsia="zh-CN" w:bidi="ar"/>
        </w:rPr>
        <w:t>建立健全秸秆综合利用收储运销用体系，支持秸秆收储运销用市场主体建设，提高离田利用效能。坚持政府引导和市场配置资源相结合，科学规划、合理布局建设秸秆收储中心、收储站点。培育一批秸秆收储运社会化服务组织和专业队伍，构建秸秆收储和供应网络，提高秸秆规模化收储和供应能力。</w:t>
      </w:r>
    </w:p>
    <w:p w14:paraId="4C370D4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（四）加强重点县建设。</w:t>
      </w:r>
      <w:r>
        <w:rPr>
          <w:rFonts w:hint="eastAsia" w:ascii="仿宋" w:hAnsi="仿宋" w:eastAsia="仿宋" w:cs="仿宋"/>
          <w:color w:val="000000"/>
          <w:kern w:val="0"/>
          <w:sz w:val="32"/>
          <w:szCs w:val="32"/>
          <w:lang w:val="en-US" w:eastAsia="zh-CN" w:bidi="ar"/>
        </w:rPr>
        <w:t>2024年我市被评为国家秸秆综合利用重点县。按照重点县专项任务要求，我市已布设秸秆还田监测点位一处，十个秸秆还田调查点位，以东北农业大学做为技术支撑，开展秸秆还田生态效应监测，科学评价秸秆还田对耕地地力、病虫草害等的影响；开展了区域内水稻、玉米作物草谷比、秸秆可收集系数的调查测算，并按时完成农作物草谷比与可收集系数监测平台填报工作，为秸秆资源台账关键系数核算提供基础支撑；我市选定了四个秸秆综合利用示范展示基地，其中两个秸秆燃料化展示基地、两个秸秆还田利用展示基地。</w:t>
      </w:r>
    </w:p>
    <w:p w14:paraId="01C78D8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（五）打造秸秆利用典型样板。</w:t>
      </w:r>
      <w:r>
        <w:rPr>
          <w:rFonts w:hint="eastAsia" w:ascii="仿宋" w:hAnsi="仿宋" w:eastAsia="仿宋" w:cs="仿宋"/>
          <w:color w:val="000000"/>
          <w:kern w:val="0"/>
          <w:sz w:val="32"/>
          <w:szCs w:val="32"/>
          <w:lang w:val="en-US" w:eastAsia="zh-CN" w:bidi="ar"/>
        </w:rPr>
        <w:t>围绕秸秆“五化”利用，打造一批典型样板，培育形成有效利用模式，发挥典型示范带动效应。秸秆沃土模式，要在县域范围内制定秸秆还田技术规程，形成秸秆科学还田模式；秸秆产业化模式，要在县域范围内健全收储运体系，以离田饲料化、能源化、基料化、原料化等为方向，构建形成可持续运行的主导产业发展模式；秸秆循环利用模式，要在县域范围内以秸秆利用为纽带构建循环利用链条，探索形成具有一定规模的“秸—饲—肥”、“秸—菌—肥”、“秸—炭—肥”、“秸—热—肥”等循环利用模式。</w:t>
      </w:r>
    </w:p>
    <w:p w14:paraId="279A661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三、扶持政策</w:t>
      </w:r>
    </w:p>
    <w:p w14:paraId="65F9618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（一）秸秆全量还田作业补贴。</w:t>
      </w:r>
      <w:r>
        <w:rPr>
          <w:rFonts w:hint="eastAsia" w:ascii="仿宋" w:hAnsi="仿宋" w:eastAsia="仿宋" w:cs="仿宋"/>
          <w:color w:val="000000"/>
          <w:kern w:val="0"/>
          <w:sz w:val="32"/>
          <w:szCs w:val="32"/>
          <w:lang w:val="en-US" w:eastAsia="zh-CN" w:bidi="ar"/>
        </w:rPr>
        <w:t>推进秸秆综合利用政策与深松补助政策相结合，对铁力市行政区域内（不含农场）开展玉米秸秆翻埋还田、松耙碎混还田作业的，经农机管理调度指挥平台监测合格，公示无异议的，省级每亩补贴30元（含深松整地补助资金）。对开展水稻秸秆翻埋还田、旋耕还田、原位搅浆还田作业的，经农机管理调度指挥平台监测合格，公示无异议的，省级每亩补贴20元。</w:t>
      </w:r>
    </w:p>
    <w:p w14:paraId="50476E6B">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（二）重点县秸秆离田补贴</w:t>
      </w:r>
      <w:r>
        <w:rPr>
          <w:rFonts w:hint="eastAsia" w:ascii="楷体" w:hAnsi="楷体" w:eastAsia="楷体" w:cs="楷体"/>
          <w:color w:val="auto"/>
          <w:kern w:val="0"/>
          <w:sz w:val="32"/>
          <w:szCs w:val="32"/>
          <w:highlight w:val="none"/>
          <w:lang w:val="en-US" w:eastAsia="zh-CN" w:bidi="ar"/>
        </w:rPr>
        <w:t>。</w:t>
      </w:r>
      <w:r>
        <w:rPr>
          <w:rFonts w:hint="eastAsia" w:ascii="仿宋" w:hAnsi="仿宋" w:eastAsia="仿宋" w:cs="仿宋"/>
          <w:color w:val="000000"/>
          <w:kern w:val="0"/>
          <w:sz w:val="32"/>
          <w:szCs w:val="32"/>
          <w:lang w:val="en-US" w:eastAsia="zh-CN" w:bidi="ar"/>
        </w:rPr>
        <w:t>铁力市为秸秆综合利用重点县，可在中央下达的秸秆综合利用补助资金中，单独列支不超过300万元，对县域范围内秸秆收储运销用等市场主体秸秆离田利用或作业方面进行支持，现对秸秆离田利用量和秸秆打包离田作业量两个量补助方向如下：</w:t>
      </w:r>
    </w:p>
    <w:p w14:paraId="267E8761">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仿宋" w:hAnsi="仿宋" w:eastAsia="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kern w:val="0"/>
          <w:sz w:val="32"/>
          <w:szCs w:val="32"/>
          <w:lang w:val="en-US" w:eastAsia="zh-CN" w:bidi="ar"/>
        </w:rPr>
        <w:t>1、秸秆离田利用量补贴。为保持秸秆离田利用补贴政策的延续性，充分调动秸秆利用企业积极性，从秸秆综合利用补助资金中列支150万元，</w:t>
      </w:r>
      <w:r>
        <w:rPr>
          <w:rFonts w:hint="eastAsia" w:ascii="仿宋" w:hAnsi="仿宋" w:eastAsia="仿宋"/>
          <w:color w:val="000000" w:themeColor="text1"/>
          <w:spacing w:val="0"/>
          <w:sz w:val="32"/>
          <w:szCs w:val="32"/>
          <w14:textFill>
            <w14:solidFill>
              <w14:schemeClr w14:val="tx1"/>
            </w14:solidFill>
          </w14:textFill>
        </w:rPr>
        <w:t>对</w:t>
      </w:r>
      <w:r>
        <w:rPr>
          <w:rFonts w:hint="eastAsia" w:ascii="仿宋" w:hAnsi="仿宋" w:eastAsia="仿宋"/>
          <w:color w:val="000000" w:themeColor="text1"/>
          <w:spacing w:val="0"/>
          <w:sz w:val="32"/>
          <w:szCs w:val="32"/>
          <w:lang w:val="en-US" w:eastAsia="zh-CN"/>
          <w14:textFill>
            <w14:solidFill>
              <w14:schemeClr w14:val="tx1"/>
            </w14:solidFill>
          </w14:textFill>
        </w:rPr>
        <w:t>纳入农作物秸秆资源台账系统的</w:t>
      </w:r>
      <w:r>
        <w:rPr>
          <w:rFonts w:hint="eastAsia" w:ascii="仿宋" w:hAnsi="仿宋" w:eastAsia="仿宋"/>
          <w:color w:val="000000" w:themeColor="text1"/>
          <w:spacing w:val="0"/>
          <w:sz w:val="32"/>
          <w:szCs w:val="32"/>
          <w14:textFill>
            <w14:solidFill>
              <w14:schemeClr w14:val="tx1"/>
            </w14:solidFill>
          </w14:textFill>
        </w:rPr>
        <w:t>各类经营主体和企业，根据其当年实际利用</w:t>
      </w:r>
      <w:r>
        <w:rPr>
          <w:rFonts w:hint="eastAsia" w:ascii="仿宋" w:hAnsi="仿宋" w:eastAsia="仿宋"/>
          <w:color w:val="000000" w:themeColor="text1"/>
          <w:spacing w:val="0"/>
          <w:sz w:val="32"/>
          <w:szCs w:val="32"/>
          <w:lang w:val="en-US" w:eastAsia="zh-CN"/>
          <w14:textFill>
            <w14:solidFill>
              <w14:schemeClr w14:val="tx1"/>
            </w14:solidFill>
          </w14:textFill>
        </w:rPr>
        <w:t>铁力市辖区内（不含农场）</w:t>
      </w:r>
      <w:r>
        <w:rPr>
          <w:rFonts w:hint="eastAsia" w:ascii="仿宋" w:hAnsi="仿宋" w:eastAsia="仿宋"/>
          <w:color w:val="000000" w:themeColor="text1"/>
          <w:spacing w:val="0"/>
          <w:sz w:val="32"/>
          <w:szCs w:val="32"/>
          <w14:textFill>
            <w14:solidFill>
              <w14:schemeClr w14:val="tx1"/>
            </w14:solidFill>
          </w14:textFill>
        </w:rPr>
        <w:t>玉米、水稻秸秆量，补贴每吨</w:t>
      </w:r>
      <w:r>
        <w:rPr>
          <w:rFonts w:hint="eastAsia" w:ascii="仿宋" w:hAnsi="仿宋" w:eastAsia="仿宋"/>
          <w:color w:val="000000" w:themeColor="text1"/>
          <w:spacing w:val="0"/>
          <w:sz w:val="32"/>
          <w:szCs w:val="32"/>
          <w:lang w:val="en-US" w:eastAsia="zh-CN"/>
          <w14:textFill>
            <w14:solidFill>
              <w14:schemeClr w14:val="tx1"/>
            </w14:solidFill>
          </w14:textFill>
        </w:rPr>
        <w:t>20</w:t>
      </w:r>
      <w:r>
        <w:rPr>
          <w:rFonts w:hint="eastAsia" w:ascii="仿宋" w:hAnsi="仿宋" w:eastAsia="仿宋"/>
          <w:color w:val="000000" w:themeColor="text1"/>
          <w:spacing w:val="0"/>
          <w:sz w:val="32"/>
          <w:szCs w:val="32"/>
          <w14:textFill>
            <w14:solidFill>
              <w14:schemeClr w14:val="tx1"/>
            </w14:solidFill>
          </w14:textFill>
        </w:rPr>
        <w:t>元，单个</w:t>
      </w:r>
      <w:r>
        <w:rPr>
          <w:rFonts w:hint="eastAsia" w:ascii="仿宋" w:hAnsi="仿宋" w:eastAsia="仿宋"/>
          <w:color w:val="000000" w:themeColor="text1"/>
          <w:spacing w:val="0"/>
          <w:sz w:val="32"/>
          <w:szCs w:val="32"/>
          <w:lang w:val="en-US" w:eastAsia="zh-CN"/>
          <w14:textFill>
            <w14:solidFill>
              <w14:schemeClr w14:val="tx1"/>
            </w14:solidFill>
          </w14:textFill>
        </w:rPr>
        <w:t>企业</w:t>
      </w:r>
      <w:r>
        <w:rPr>
          <w:rFonts w:hint="eastAsia" w:ascii="仿宋" w:hAnsi="仿宋" w:eastAsia="仿宋"/>
          <w:color w:val="000000" w:themeColor="text1"/>
          <w:spacing w:val="0"/>
          <w:sz w:val="32"/>
          <w:szCs w:val="32"/>
          <w14:textFill>
            <w14:solidFill>
              <w14:schemeClr w14:val="tx1"/>
            </w14:solidFill>
          </w14:textFill>
        </w:rPr>
        <w:t>补贴上限不超过</w:t>
      </w:r>
      <w:r>
        <w:rPr>
          <w:rFonts w:hint="eastAsia" w:ascii="仿宋" w:hAnsi="仿宋" w:eastAsia="仿宋"/>
          <w:color w:val="000000" w:themeColor="text1"/>
          <w:spacing w:val="0"/>
          <w:sz w:val="32"/>
          <w:szCs w:val="32"/>
          <w:lang w:val="en-US" w:eastAsia="zh-CN"/>
          <w14:textFill>
            <w14:solidFill>
              <w14:schemeClr w14:val="tx1"/>
            </w14:solidFill>
          </w14:textFill>
        </w:rPr>
        <w:t>100</w:t>
      </w:r>
      <w:r>
        <w:rPr>
          <w:rFonts w:hint="eastAsia" w:ascii="仿宋" w:hAnsi="仿宋" w:eastAsia="仿宋"/>
          <w:color w:val="000000" w:themeColor="text1"/>
          <w:spacing w:val="0"/>
          <w:sz w:val="32"/>
          <w:szCs w:val="32"/>
          <w14:textFill>
            <w14:solidFill>
              <w14:schemeClr w14:val="tx1"/>
            </w14:solidFill>
          </w14:textFill>
        </w:rPr>
        <w:t>万元。</w:t>
      </w:r>
      <w:r>
        <w:rPr>
          <w:rFonts w:hint="eastAsia" w:ascii="仿宋" w:hAnsi="仿宋" w:eastAsia="仿宋"/>
          <w:color w:val="000000" w:themeColor="text1"/>
          <w:spacing w:val="0"/>
          <w:sz w:val="32"/>
          <w:szCs w:val="32"/>
          <w:lang w:val="en-US" w:eastAsia="zh-CN"/>
          <w14:textFill>
            <w14:solidFill>
              <w14:schemeClr w14:val="tx1"/>
            </w14:solidFill>
          </w14:textFill>
        </w:rPr>
        <w:t>补贴按照项目实施进度进行考核验收，申报补贴总额度如超过150万元则按申报金额比例缩减。</w:t>
      </w:r>
    </w:p>
    <w:p w14:paraId="675201E9">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olor w:val="000000" w:themeColor="text1"/>
          <w:spacing w:val="0"/>
          <w:sz w:val="32"/>
          <w:szCs w:val="32"/>
          <w:lang w:val="en-US" w:eastAsia="zh-CN"/>
          <w14:textFill>
            <w14:solidFill>
              <w14:schemeClr w14:val="tx1"/>
            </w14:solidFill>
          </w14:textFill>
        </w:rPr>
        <w:t>2、</w:t>
      </w:r>
      <w:r>
        <w:rPr>
          <w:rFonts w:hint="eastAsia" w:ascii="仿宋" w:hAnsi="仿宋" w:eastAsia="仿宋" w:cs="仿宋"/>
          <w:color w:val="000000"/>
          <w:kern w:val="0"/>
          <w:sz w:val="32"/>
          <w:szCs w:val="32"/>
          <w:lang w:val="en-US" w:eastAsia="zh-CN" w:bidi="ar"/>
        </w:rPr>
        <w:t>秸秆打包离田作业量补贴。从秸秆综合利用补助资金中列支150万元，对</w:t>
      </w:r>
      <w:r>
        <w:rPr>
          <w:rFonts w:hint="eastAsia" w:ascii="仿宋" w:hAnsi="仿宋" w:eastAsia="仿宋" w:cs="仿宋"/>
          <w:color w:val="000000"/>
          <w:spacing w:val="0"/>
          <w:w w:val="95"/>
          <w:kern w:val="2"/>
          <w:sz w:val="32"/>
          <w:szCs w:val="32"/>
          <w:lang w:val="en-US" w:eastAsia="zh-CN" w:bidi="ar-SA"/>
        </w:rPr>
        <w:t>铁力市行政区域内（不含农场），玉米和水稻秸秆进行打包离田作业的</w:t>
      </w:r>
      <w:r>
        <w:rPr>
          <w:rFonts w:hint="eastAsia" w:ascii="仿宋" w:hAnsi="仿宋" w:eastAsia="仿宋" w:cs="仿宋"/>
          <w:color w:val="000000"/>
          <w:kern w:val="0"/>
          <w:sz w:val="32"/>
          <w:szCs w:val="32"/>
          <w:lang w:val="en-US" w:eastAsia="zh-CN" w:bidi="ar"/>
        </w:rPr>
        <w:t>收储运企业，企业总投资在100万元以上（其中，打包机、运输车辆及装卸设施等与秸秆收储运直接相关设备投入不低于80万元），年秸秆收储量达到0.5万吨以上。</w:t>
      </w:r>
      <w:r>
        <w:rPr>
          <w:rFonts w:hint="eastAsia" w:ascii="仿宋" w:hAnsi="仿宋" w:eastAsia="仿宋" w:cs="仿宋"/>
          <w:color w:val="000000"/>
          <w:spacing w:val="0"/>
          <w:w w:val="95"/>
          <w:kern w:val="2"/>
          <w:sz w:val="32"/>
          <w:szCs w:val="32"/>
          <w:lang w:val="en-US" w:eastAsia="zh-CN" w:bidi="ar-SA"/>
        </w:rPr>
        <w:t>根据当年实际打包离田量，补贴每吨20元，</w:t>
      </w:r>
      <w:r>
        <w:rPr>
          <w:rFonts w:hint="eastAsia" w:ascii="仿宋" w:hAnsi="仿宋" w:eastAsia="仿宋"/>
          <w:color w:val="000000" w:themeColor="text1"/>
          <w:spacing w:val="0"/>
          <w:sz w:val="32"/>
          <w:szCs w:val="32"/>
          <w14:textFill>
            <w14:solidFill>
              <w14:schemeClr w14:val="tx1"/>
            </w14:solidFill>
          </w14:textFill>
        </w:rPr>
        <w:t>单个</w:t>
      </w:r>
      <w:r>
        <w:rPr>
          <w:rFonts w:hint="eastAsia" w:ascii="仿宋" w:hAnsi="仿宋" w:eastAsia="仿宋"/>
          <w:color w:val="000000" w:themeColor="text1"/>
          <w:spacing w:val="0"/>
          <w:sz w:val="32"/>
          <w:szCs w:val="32"/>
          <w:lang w:val="en-US" w:eastAsia="zh-CN"/>
          <w14:textFill>
            <w14:solidFill>
              <w14:schemeClr w14:val="tx1"/>
            </w14:solidFill>
          </w14:textFill>
        </w:rPr>
        <w:t>企业</w:t>
      </w:r>
      <w:r>
        <w:rPr>
          <w:rFonts w:hint="eastAsia" w:ascii="仿宋" w:hAnsi="仿宋" w:eastAsia="仿宋"/>
          <w:color w:val="000000" w:themeColor="text1"/>
          <w:spacing w:val="0"/>
          <w:sz w:val="32"/>
          <w:szCs w:val="32"/>
          <w14:textFill>
            <w14:solidFill>
              <w14:schemeClr w14:val="tx1"/>
            </w14:solidFill>
          </w14:textFill>
        </w:rPr>
        <w:t>补贴上限不超过</w:t>
      </w:r>
      <w:r>
        <w:rPr>
          <w:rFonts w:hint="eastAsia" w:ascii="仿宋" w:hAnsi="仿宋" w:eastAsia="仿宋"/>
          <w:color w:val="000000" w:themeColor="text1"/>
          <w:spacing w:val="0"/>
          <w:sz w:val="32"/>
          <w:szCs w:val="32"/>
          <w:lang w:val="en-US" w:eastAsia="zh-CN"/>
          <w14:textFill>
            <w14:solidFill>
              <w14:schemeClr w14:val="tx1"/>
            </w14:solidFill>
          </w14:textFill>
        </w:rPr>
        <w:t>50</w:t>
      </w:r>
      <w:r>
        <w:rPr>
          <w:rFonts w:hint="eastAsia" w:ascii="仿宋" w:hAnsi="仿宋" w:eastAsia="仿宋"/>
          <w:color w:val="000000" w:themeColor="text1"/>
          <w:spacing w:val="0"/>
          <w:sz w:val="32"/>
          <w:szCs w:val="32"/>
          <w14:textFill>
            <w14:solidFill>
              <w14:schemeClr w14:val="tx1"/>
            </w14:solidFill>
          </w14:textFill>
        </w:rPr>
        <w:t>万元。</w:t>
      </w:r>
      <w:r>
        <w:rPr>
          <w:rFonts w:hint="eastAsia" w:ascii="仿宋" w:hAnsi="仿宋" w:eastAsia="仿宋"/>
          <w:color w:val="000000" w:themeColor="text1"/>
          <w:spacing w:val="0"/>
          <w:sz w:val="32"/>
          <w:szCs w:val="32"/>
          <w:lang w:val="en-US" w:eastAsia="zh-CN"/>
          <w14:textFill>
            <w14:solidFill>
              <w14:schemeClr w14:val="tx1"/>
            </w14:solidFill>
          </w14:textFill>
        </w:rPr>
        <w:t>补贴按照项目实施进度进行考核验收，申报补贴总额度如超过150万元则按申报金额比例缩减。</w:t>
      </w:r>
    </w:p>
    <w:p w14:paraId="19DE7CE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（三）重点县专项任务补贴。</w:t>
      </w:r>
      <w:r>
        <w:rPr>
          <w:rFonts w:hint="eastAsia" w:ascii="仿宋" w:hAnsi="仿宋" w:eastAsia="仿宋" w:cs="仿宋"/>
          <w:color w:val="000000"/>
          <w:kern w:val="0"/>
          <w:sz w:val="32"/>
          <w:szCs w:val="32"/>
          <w:lang w:val="en-US" w:eastAsia="zh-CN" w:bidi="ar"/>
        </w:rPr>
        <w:t>铁力市于东北农业大学签定技术服务合同，在东北农业大学技术指导下，联合开展秸秆还田生态效应监测、主要农作物草谷比、秸秆可收集系数调查测算、示范展示基地建设等专项任务，并给予45万元资金支持，资金从中央下达的秸秆综合利用补助资金中单独列支。</w:t>
      </w:r>
    </w:p>
    <w:p w14:paraId="2500898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四、保障措施</w:t>
      </w:r>
    </w:p>
    <w:p w14:paraId="75B1366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themeColor="text1"/>
          <w:spacing w:val="0"/>
          <w:kern w:val="2"/>
          <w:sz w:val="32"/>
          <w:szCs w:val="32"/>
          <w14:textFill>
            <w14:solidFill>
              <w14:schemeClr w14:val="tx1"/>
            </w14:solidFill>
          </w14:textFill>
        </w:rPr>
        <w:t>（一）</w:t>
      </w:r>
      <w:r>
        <w:rPr>
          <w:rFonts w:hint="eastAsia" w:ascii="楷体" w:hAnsi="楷体" w:eastAsia="楷体" w:cs="楷体"/>
          <w:color w:val="000000"/>
          <w:kern w:val="0"/>
          <w:sz w:val="32"/>
          <w:szCs w:val="32"/>
          <w:lang w:val="en-US" w:eastAsia="zh-CN" w:bidi="ar"/>
        </w:rPr>
        <w:t>强化工作推进。</w:t>
      </w:r>
      <w:r>
        <w:rPr>
          <w:rFonts w:hint="eastAsia" w:ascii="仿宋" w:hAnsi="仿宋" w:eastAsia="仿宋" w:cs="Times New Roman"/>
          <w:color w:val="000000" w:themeColor="text1"/>
          <w:spacing w:val="0"/>
          <w:kern w:val="2"/>
          <w:sz w:val="32"/>
          <w:szCs w:val="32"/>
          <w:lang w:val="en-US" w:eastAsia="zh-CN" w:bidi="ar-SA"/>
          <w14:textFill>
            <w14:solidFill>
              <w14:schemeClr w14:val="tx1"/>
            </w14:solidFill>
          </w14:textFill>
        </w:rPr>
        <w:t>要健全铁力市农作物秸秆综合利用工作领导小组，各乡镇政府、市直相关单位及南三局公司是推进秸秆综合利用工作的责任主体，要成立相应的组织领导机构。落实行政首长负责制，</w:t>
      </w:r>
      <w:r>
        <w:rPr>
          <w:rFonts w:hint="eastAsia" w:ascii="仿宋" w:hAnsi="仿宋" w:eastAsia="仿宋" w:cs="仿宋"/>
          <w:color w:val="000000"/>
          <w:kern w:val="0"/>
          <w:sz w:val="32"/>
          <w:szCs w:val="32"/>
          <w:lang w:val="en-US" w:eastAsia="zh-CN" w:bidi="ar"/>
        </w:rPr>
        <w:t>要压实“田长制”管理责任，把秸秆还田离田工作任务落实到人、包保到户、管控到地块。要按照确定的年度总体目标任务，根据各乡镇、有关单位实际，细化分解目标任务，编制年度实施方案。市级将对秸秆综合利用工作实施情况，进行考核评价，对未完成秸秆综合利用率，还田利用率目标的将按比例扣分。</w:t>
      </w:r>
    </w:p>
    <w:p w14:paraId="668B7A0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themeColor="text1"/>
          <w:spacing w:val="0"/>
          <w:kern w:val="2"/>
          <w:sz w:val="32"/>
          <w:szCs w:val="32"/>
          <w:lang w:val="en-US" w:eastAsia="zh-CN"/>
          <w14:textFill>
            <w14:solidFill>
              <w14:schemeClr w14:val="tx1"/>
            </w14:solidFill>
          </w14:textFill>
        </w:rPr>
      </w:pPr>
      <w:r>
        <w:rPr>
          <w:rFonts w:hint="eastAsia" w:ascii="楷体" w:hAnsi="楷体" w:eastAsia="楷体" w:cs="楷体"/>
          <w:color w:val="000000" w:themeColor="text1"/>
          <w:spacing w:val="0"/>
          <w:kern w:val="2"/>
          <w:sz w:val="32"/>
          <w:szCs w:val="32"/>
          <w:lang w:val="en-US" w:eastAsia="zh-CN"/>
          <w14:textFill>
            <w14:solidFill>
              <w14:schemeClr w14:val="tx1"/>
            </w14:solidFill>
          </w14:textFill>
        </w:rPr>
        <w:t>（二）强化激励约束。</w:t>
      </w:r>
      <w:r>
        <w:rPr>
          <w:rFonts w:hint="eastAsia" w:ascii="仿宋" w:hAnsi="仿宋" w:eastAsia="仿宋" w:cs="仿宋"/>
          <w:color w:val="000000" w:themeColor="text1"/>
          <w:spacing w:val="0"/>
          <w:kern w:val="2"/>
          <w:sz w:val="32"/>
          <w:szCs w:val="32"/>
          <w:lang w:val="en-US" w:eastAsia="zh-CN"/>
          <w14:textFill>
            <w14:solidFill>
              <w14:schemeClr w14:val="tx1"/>
            </w14:solidFill>
          </w14:textFill>
        </w:rPr>
        <w:t>鼓励探索与耕地地力保护补贴资金相挂钩的激励约束机制，与深松整地、保护性耕作、耕地轮作等补贴资金衔接使用，发挥补贴政策的撬动作用。引导农民履行耕地保护责任和义务，自觉增加耕地地力保护投入，降低对秸秆还田补贴政策的过度依赖。享受耕地地力保护补贴的农民要做到耕地不撂荒，地力不降低，不露天焚烧秸秆，落实秸秆还田、科学施肥用药等措施，自觉保护农业生态资源和提升耕地地力。</w:t>
      </w:r>
    </w:p>
    <w:p w14:paraId="7B026F6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themeColor="text1"/>
          <w:spacing w:val="0"/>
          <w:kern w:val="2"/>
          <w:sz w:val="32"/>
          <w:szCs w:val="32"/>
          <w:lang w:val="en-US" w:eastAsia="zh-CN"/>
          <w14:textFill>
            <w14:solidFill>
              <w14:schemeClr w14:val="tx1"/>
            </w14:solidFill>
          </w14:textFill>
        </w:rPr>
        <w:t>（三）明确部门责任。</w:t>
      </w:r>
      <w:r>
        <w:rPr>
          <w:rFonts w:hint="eastAsia" w:ascii="仿宋" w:hAnsi="仿宋" w:eastAsia="仿宋" w:cs="Times New Roman"/>
          <w:color w:val="000000" w:themeColor="text1"/>
          <w:spacing w:val="0"/>
          <w:kern w:val="2"/>
          <w:sz w:val="32"/>
          <w:szCs w:val="32"/>
          <w:lang w:val="en-US" w:eastAsia="zh-CN" w:bidi="ar-SA"/>
          <w14:textFill>
            <w14:solidFill>
              <w14:schemeClr w14:val="tx1"/>
            </w14:solidFill>
          </w14:textFill>
        </w:rPr>
        <w:t>市农业农村局负责秸秆肥料化、饲料化、基料化、秸秆固化成型燃料化以及秸秆机械化还田指导工作。市发展改革局负责生物质发电燃料化利用方面的指导工作。市</w:t>
      </w:r>
      <w:r>
        <w:rPr>
          <w:rFonts w:hint="eastAsia" w:ascii="仿宋" w:hAnsi="仿宋" w:eastAsia="仿宋" w:cs="仿宋"/>
          <w:color w:val="000000"/>
          <w:kern w:val="0"/>
          <w:sz w:val="32"/>
          <w:szCs w:val="32"/>
          <w:lang w:val="en-US" w:eastAsia="zh-CN" w:bidi="ar"/>
        </w:rPr>
        <w:t>工业和信息局负责秸秆工业原料化利用项目指导工作。</w:t>
      </w:r>
      <w:r>
        <w:rPr>
          <w:rFonts w:hint="eastAsia" w:ascii="仿宋" w:hAnsi="仿宋" w:eastAsia="仿宋" w:cs="仿宋"/>
          <w:color w:val="auto"/>
          <w:kern w:val="0"/>
          <w:sz w:val="32"/>
          <w:szCs w:val="32"/>
          <w:highlight w:val="none"/>
          <w:lang w:val="en-US" w:eastAsia="zh-CN" w:bidi="ar"/>
        </w:rPr>
        <w:t>市</w:t>
      </w:r>
      <w:r>
        <w:rPr>
          <w:rFonts w:hint="eastAsia" w:ascii="仿宋" w:hAnsi="仿宋" w:eastAsia="仿宋" w:cs="仿宋"/>
          <w:color w:val="auto"/>
          <w:sz w:val="32"/>
          <w:szCs w:val="32"/>
          <w:highlight w:val="none"/>
          <w:shd w:val="clear" w:color="090000" w:fill="FFFFFF"/>
        </w:rPr>
        <w:t>财政</w:t>
      </w:r>
      <w:r>
        <w:rPr>
          <w:rFonts w:hint="eastAsia" w:ascii="仿宋" w:hAnsi="仿宋" w:eastAsia="仿宋" w:cs="仿宋"/>
          <w:color w:val="auto"/>
          <w:sz w:val="32"/>
          <w:szCs w:val="32"/>
          <w:highlight w:val="none"/>
          <w:shd w:val="clear" w:color="090000" w:fill="FFFFFF"/>
          <w:lang w:val="en-US" w:eastAsia="zh-CN"/>
        </w:rPr>
        <w:t>局</w:t>
      </w:r>
      <w:r>
        <w:rPr>
          <w:rFonts w:hint="eastAsia" w:ascii="仿宋" w:hAnsi="仿宋" w:eastAsia="仿宋" w:cs="仿宋"/>
          <w:color w:val="auto"/>
          <w:sz w:val="32"/>
          <w:szCs w:val="32"/>
          <w:highlight w:val="none"/>
          <w:shd w:val="clear" w:color="090000" w:fill="FFFFFF"/>
        </w:rPr>
        <w:t>负责按照财政事权与支出责任相适应的原则，结合预算管理相关要求，会同有关部门，根据建设任务完成情况和有关资金渠道做好秸秆综合利用资金筹措和拨付工作</w:t>
      </w:r>
      <w:r>
        <w:rPr>
          <w:rFonts w:hint="eastAsia" w:ascii="仿宋" w:hAnsi="仿宋" w:eastAsia="仿宋" w:cs="仿宋"/>
          <w:color w:val="auto"/>
          <w:sz w:val="32"/>
          <w:szCs w:val="32"/>
          <w:highlight w:val="none"/>
          <w:shd w:val="clear" w:color="090000" w:fill="FFFFFF"/>
          <w:lang w:eastAsia="zh-CN"/>
        </w:rPr>
        <w:t>。</w:t>
      </w:r>
      <w:r>
        <w:rPr>
          <w:rFonts w:hint="eastAsia" w:ascii="仿宋" w:hAnsi="仿宋" w:eastAsia="仿宋" w:cs="仿宋"/>
          <w:color w:val="auto"/>
          <w:sz w:val="32"/>
          <w:szCs w:val="32"/>
          <w:highlight w:val="none"/>
          <w:shd w:val="clear" w:color="090000" w:fill="FFFFFF"/>
          <w:lang w:val="en-US" w:eastAsia="zh-CN"/>
        </w:rPr>
        <w:t>伊春市铁力</w:t>
      </w:r>
      <w:r>
        <w:rPr>
          <w:rFonts w:hint="eastAsia" w:ascii="仿宋" w:hAnsi="仿宋" w:eastAsia="仿宋" w:cs="仿宋"/>
          <w:color w:val="000000" w:themeColor="text1"/>
          <w:spacing w:val="0"/>
          <w:kern w:val="2"/>
          <w:sz w:val="32"/>
          <w:szCs w:val="32"/>
          <w:lang w:val="en-US" w:eastAsia="zh-CN" w:bidi="ar-SA"/>
          <w14:textFill>
            <w14:solidFill>
              <w14:schemeClr w14:val="tx1"/>
            </w14:solidFill>
          </w14:textFill>
        </w:rPr>
        <w:t>生态环境局负责抓好秸秆禁烧工作。</w:t>
      </w:r>
      <w:r>
        <w:rPr>
          <w:rFonts w:hint="eastAsia" w:ascii="仿宋" w:hAnsi="仿宋" w:eastAsia="仿宋" w:cs="仿宋"/>
          <w:color w:val="000000"/>
          <w:kern w:val="0"/>
          <w:sz w:val="32"/>
          <w:szCs w:val="32"/>
          <w:lang w:val="en-US" w:eastAsia="zh-CN" w:bidi="ar"/>
        </w:rPr>
        <w:t>市自然资源局负责对秸秆综合利用重点项目建设用地给予支持，并积极做好项目用地预审等前期工作。市税务局负责落实增值税即征即退和企业所得税减计收入等秸秆综合利用税收优惠政策。</w:t>
      </w:r>
      <w:r>
        <w:rPr>
          <w:rFonts w:hint="eastAsia" w:ascii="仿宋" w:hAnsi="仿宋" w:eastAsia="仿宋"/>
          <w:color w:val="auto"/>
          <w:sz w:val="32"/>
          <w:szCs w:val="32"/>
          <w:highlight w:val="none"/>
          <w:lang w:val="en-US" w:eastAsia="zh-CN"/>
        </w:rPr>
        <w:t>伊春</w:t>
      </w:r>
      <w:r>
        <w:rPr>
          <w:rFonts w:hint="eastAsia" w:ascii="仿宋" w:hAnsi="仿宋" w:eastAsia="仿宋"/>
          <w:color w:val="auto"/>
          <w:sz w:val="32"/>
          <w:szCs w:val="32"/>
          <w:highlight w:val="none"/>
        </w:rPr>
        <w:t>市</w:t>
      </w:r>
      <w:r>
        <w:rPr>
          <w:rFonts w:hint="eastAsia" w:ascii="仿宋" w:hAnsi="仿宋" w:eastAsia="仿宋"/>
          <w:color w:val="auto"/>
          <w:sz w:val="32"/>
          <w:szCs w:val="32"/>
          <w:highlight w:val="none"/>
          <w:lang w:val="en-US" w:eastAsia="zh-CN"/>
        </w:rPr>
        <w:t>铁力</w:t>
      </w:r>
      <w:r>
        <w:rPr>
          <w:rFonts w:hint="eastAsia" w:ascii="仿宋" w:hAnsi="仿宋" w:eastAsia="仿宋"/>
          <w:color w:val="auto"/>
          <w:sz w:val="32"/>
          <w:szCs w:val="32"/>
          <w:highlight w:val="none"/>
        </w:rPr>
        <w:t>供电公司</w:t>
      </w:r>
      <w:r>
        <w:rPr>
          <w:rFonts w:hint="eastAsia" w:ascii="仿宋" w:hAnsi="仿宋" w:eastAsia="仿宋" w:cs="仿宋"/>
          <w:color w:val="000000"/>
          <w:kern w:val="0"/>
          <w:sz w:val="32"/>
          <w:szCs w:val="32"/>
          <w:lang w:val="en-US" w:eastAsia="zh-CN" w:bidi="ar"/>
        </w:rPr>
        <w:t>负责落实对秸秆捡拾、切割、粉碎、打捆、压块等初加工用电按农业生产电价执行等政策。</w:t>
      </w:r>
    </w:p>
    <w:p w14:paraId="6D84891D">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themeColor="text1"/>
          <w:spacing w:val="0"/>
          <w:kern w:val="2"/>
          <w:sz w:val="32"/>
          <w:szCs w:val="32"/>
          <w:lang w:val="en-US" w:eastAsia="zh-CN"/>
          <w14:textFill>
            <w14:solidFill>
              <w14:schemeClr w14:val="tx1"/>
            </w14:solidFill>
          </w14:textFill>
        </w:rPr>
        <w:t>（四）做好技术指导。</w:t>
      </w:r>
      <w:r>
        <w:rPr>
          <w:rFonts w:hint="eastAsia" w:ascii="仿宋" w:hAnsi="仿宋" w:eastAsia="仿宋" w:cs="仿宋"/>
          <w:color w:val="000000"/>
          <w:kern w:val="0"/>
          <w:sz w:val="32"/>
          <w:szCs w:val="32"/>
          <w:lang w:val="en-US" w:eastAsia="zh-CN" w:bidi="ar"/>
        </w:rPr>
        <w:t>参照《2024年黑龙江省秸秆综合利用技术指南》，因地制宜推广秸秆机械化还田模式，规范留茬高度和粉碎长度。指导各乡镇，有关单位根据土壤类型、土壤含水量、耕层厚度等条件，推广秸秆机械化还田技术模式。发挥基层农技推广体系作用，组织农业技术人员深入村屯开展技术指导，推广科学实用的秸秆综合利用技术，提高技术到位率和覆盖率。督促引导农作物机械收获时控制留茬高度，同步进行粉碎抛撒，以利于下步秸秆还田作业。</w:t>
      </w:r>
    </w:p>
    <w:p w14:paraId="17BDC7C4">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40" w:lineRule="exact"/>
        <w:ind w:firstLine="640"/>
        <w:jc w:val="left"/>
        <w:textAlignment w:val="auto"/>
        <w:rPr>
          <w:rFonts w:hint="eastAsia" w:ascii="仿宋" w:hAnsi="仿宋" w:eastAsia="仿宋" w:cs="仿宋"/>
          <w:color w:val="000000" w:themeColor="text1"/>
          <w:spacing w:val="0"/>
          <w:kern w:val="2"/>
          <w:sz w:val="32"/>
          <w:szCs w:val="32"/>
          <w:lang w:val="en-US" w:eastAsia="zh-CN"/>
          <w14:textFill>
            <w14:solidFill>
              <w14:schemeClr w14:val="tx1"/>
            </w14:solidFill>
          </w14:textFill>
        </w:rPr>
      </w:pPr>
      <w:r>
        <w:rPr>
          <w:rFonts w:hint="eastAsia" w:ascii="楷体" w:hAnsi="楷体" w:eastAsia="楷体" w:cs="楷体"/>
          <w:color w:val="000000" w:themeColor="text1"/>
          <w:spacing w:val="0"/>
          <w:kern w:val="2"/>
          <w:sz w:val="32"/>
          <w:szCs w:val="32"/>
          <w:lang w:val="en-US" w:eastAsia="zh-CN"/>
          <w14:textFill>
            <w14:solidFill>
              <w14:schemeClr w14:val="tx1"/>
            </w14:solidFill>
          </w14:textFill>
        </w:rPr>
        <w:t>（五）加强资金监管。</w:t>
      </w:r>
      <w:r>
        <w:rPr>
          <w:rFonts w:hint="eastAsia" w:ascii="仿宋" w:hAnsi="仿宋" w:eastAsia="仿宋" w:cs="仿宋"/>
          <w:color w:val="000000" w:themeColor="text1"/>
          <w:spacing w:val="0"/>
          <w:kern w:val="2"/>
          <w:sz w:val="32"/>
          <w:szCs w:val="32"/>
          <w:lang w:val="en-US" w:eastAsia="zh-CN"/>
          <w14:textFill>
            <w14:solidFill>
              <w14:schemeClr w14:val="tx1"/>
            </w14:solidFill>
          </w14:textFill>
        </w:rPr>
        <w:t>中央财政秸秆综合利用补助资金单独提前下达到重点县。省级财政补贴资金采取“先实施、后补助”方式结算。要充分发挥政府投资撬动作用，吸引社会资金投入，提高资金使用效益，并做好与现行其他补贴政策衔接，不得重复享受相关补助。凡是露天焚烧秸秆地块一律不予享受补贴政策。按照财政事权与支出责任相适应的原则，承担本级相应支出责任，保障秸秆综合利用工作正常开展。要切实提高资金监管水平，对于面向农户的补贴，全部纳入全省惠民惠农财政补贴资金“一卡通”发放监管服务平台发放。重点县资金纳入农业农村部转移支付管理平台管理，各重点县需每月及时填报更新项目实施及资金执行情况。提倡鼓励引入第三方服务监管等方式，加强预算绩效管理。加大资金管理与使用问责力度，防止出现资金管理不规范、使用效率低下、资金滞留沉淀等问题。对虚报冒领、挤占挪用、闲置浪费补贴资金等违规违纪行为，依规依纪依法处理处罚，追责问责，确保资金安全运行。</w:t>
      </w:r>
    </w:p>
    <w:p w14:paraId="6D430ACF">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Arial"/>
          <w:color w:val="000000" w:themeColor="text1"/>
          <w:spacing w:val="0"/>
          <w:sz w:val="32"/>
          <w:szCs w:val="32"/>
          <w14:textFill>
            <w14:solidFill>
              <w14:schemeClr w14:val="tx1"/>
            </w14:solidFill>
          </w14:textFill>
        </w:rPr>
      </w:pPr>
      <w:r>
        <w:rPr>
          <w:rFonts w:hint="eastAsia" w:ascii="楷体" w:hAnsi="楷体" w:eastAsia="楷体" w:cs="楷体"/>
          <w:color w:val="000000" w:themeColor="text1"/>
          <w:spacing w:val="0"/>
          <w:kern w:val="2"/>
          <w:sz w:val="32"/>
          <w:szCs w:val="32"/>
          <w:lang w:eastAsia="zh-CN"/>
          <w14:textFill>
            <w14:solidFill>
              <w14:schemeClr w14:val="tx1"/>
            </w14:solidFill>
          </w14:textFill>
        </w:rPr>
        <w:t>（</w:t>
      </w:r>
      <w:r>
        <w:rPr>
          <w:rFonts w:hint="eastAsia" w:ascii="楷体" w:hAnsi="楷体" w:eastAsia="楷体" w:cs="楷体"/>
          <w:color w:val="000000" w:themeColor="text1"/>
          <w:spacing w:val="0"/>
          <w:kern w:val="2"/>
          <w:sz w:val="32"/>
          <w:szCs w:val="32"/>
          <w:lang w:val="en-US" w:eastAsia="zh-CN"/>
          <w14:textFill>
            <w14:solidFill>
              <w14:schemeClr w14:val="tx1"/>
            </w14:solidFill>
          </w14:textFill>
        </w:rPr>
        <w:t>六</w:t>
      </w:r>
      <w:r>
        <w:rPr>
          <w:rFonts w:hint="eastAsia" w:ascii="楷体" w:hAnsi="楷体" w:eastAsia="楷体" w:cs="楷体"/>
          <w:color w:val="000000" w:themeColor="text1"/>
          <w:spacing w:val="0"/>
          <w:kern w:val="2"/>
          <w:sz w:val="32"/>
          <w:szCs w:val="32"/>
          <w:lang w:eastAsia="zh-CN"/>
          <w14:textFill>
            <w14:solidFill>
              <w14:schemeClr w14:val="tx1"/>
            </w14:solidFill>
          </w14:textFill>
        </w:rPr>
        <w:t>）</w:t>
      </w:r>
      <w:r>
        <w:rPr>
          <w:rFonts w:hint="eastAsia" w:ascii="楷体" w:hAnsi="楷体" w:eastAsia="楷体" w:cs="楷体"/>
          <w:color w:val="000000" w:themeColor="text1"/>
          <w:spacing w:val="0"/>
          <w:kern w:val="2"/>
          <w:sz w:val="32"/>
          <w:szCs w:val="32"/>
          <w:lang w:val="en-US" w:eastAsia="zh-CN"/>
          <w14:textFill>
            <w14:solidFill>
              <w14:schemeClr w14:val="tx1"/>
            </w14:solidFill>
          </w14:textFill>
        </w:rPr>
        <w:t>营造舆论氛围。</w:t>
      </w:r>
      <w:r>
        <w:rPr>
          <w:rFonts w:hint="eastAsia" w:ascii="仿宋" w:hAnsi="仿宋" w:eastAsia="仿宋" w:cs="宋体"/>
          <w:color w:val="000000" w:themeColor="text1"/>
          <w:spacing w:val="0"/>
          <w:kern w:val="0"/>
          <w:sz w:val="32"/>
          <w:szCs w:val="32"/>
          <w:shd w:val="clear" w:color="auto" w:fill="FFFFFF"/>
          <w14:textFill>
            <w14:solidFill>
              <w14:schemeClr w14:val="tx1"/>
            </w14:solidFill>
          </w14:textFill>
        </w:rPr>
        <w:t>发挥新闻媒体的舆论引导和监督作用，充分利用电视、广播、互联网、村屯大喇叭、悬挂条幅标语等多种手段，全方位宣传普及秸秆综合利用的政策法规、科普知识和实用技术。要向农民宣传好秸秆综合利用的益处，帮助农民算好秸秆还田培肥地力的生态效益账，提高农民有效利用秸秆的自觉性和主动性。要深入发掘、认真总结、广泛宣传秸秆科学还田、离田高效利用等方面的好做法、好经验。适时举办秸秆综合利用产业发展现场展示观摩活动，发挥典型示范辐射带动作用，提升</w:t>
      </w:r>
      <w:r>
        <w:rPr>
          <w:rFonts w:hint="eastAsia" w:ascii="仿宋" w:hAnsi="仿宋" w:eastAsia="仿宋" w:cs="宋体"/>
          <w:color w:val="000000" w:themeColor="text1"/>
          <w:spacing w:val="0"/>
          <w:kern w:val="0"/>
          <w:sz w:val="32"/>
          <w:szCs w:val="32"/>
          <w:shd w:val="clear" w:color="auto" w:fill="FFFFFF"/>
          <w:lang w:val="en-US" w:eastAsia="zh-CN"/>
          <w14:textFill>
            <w14:solidFill>
              <w14:schemeClr w14:val="tx1"/>
            </w14:solidFill>
          </w14:textFill>
        </w:rPr>
        <w:t>全市</w:t>
      </w:r>
      <w:r>
        <w:rPr>
          <w:rFonts w:hint="eastAsia" w:ascii="仿宋" w:hAnsi="仿宋" w:eastAsia="仿宋" w:cs="宋体"/>
          <w:color w:val="000000" w:themeColor="text1"/>
          <w:spacing w:val="0"/>
          <w:kern w:val="0"/>
          <w:sz w:val="32"/>
          <w:szCs w:val="32"/>
          <w:shd w:val="clear" w:color="auto" w:fill="FFFFFF"/>
          <w14:textFill>
            <w14:solidFill>
              <w14:schemeClr w14:val="tx1"/>
            </w14:solidFill>
          </w14:textFill>
        </w:rPr>
        <w:t>秸秆综合利用水平。</w:t>
      </w:r>
    </w:p>
    <w:p w14:paraId="50619F0F">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olor w:val="000000" w:themeColor="text1"/>
          <w:spacing w:val="0"/>
          <w:sz w:val="32"/>
          <w:szCs w:val="32"/>
          <w14:textFill>
            <w14:solidFill>
              <w14:schemeClr w14:val="tx1"/>
            </w14:solidFill>
          </w14:textFill>
        </w:rPr>
      </w:pPr>
      <w:r>
        <w:rPr>
          <w:rFonts w:hint="eastAsia" w:ascii="仿宋" w:hAnsi="仿宋" w:eastAsia="仿宋" w:cs="Arial"/>
          <w:color w:val="000000" w:themeColor="text1"/>
          <w:spacing w:val="0"/>
          <w:sz w:val="32"/>
          <w:szCs w:val="32"/>
          <w14:textFill>
            <w14:solidFill>
              <w14:schemeClr w14:val="tx1"/>
            </w14:solidFill>
          </w14:textFill>
        </w:rPr>
        <w:t>附件：1.202</w:t>
      </w:r>
      <w:r>
        <w:rPr>
          <w:rFonts w:hint="eastAsia" w:ascii="仿宋" w:hAnsi="仿宋" w:eastAsia="仿宋" w:cs="Arial"/>
          <w:color w:val="000000" w:themeColor="text1"/>
          <w:spacing w:val="0"/>
          <w:sz w:val="32"/>
          <w:szCs w:val="32"/>
          <w:lang w:val="en-US" w:eastAsia="zh-CN"/>
          <w14:textFill>
            <w14:solidFill>
              <w14:schemeClr w14:val="tx1"/>
            </w14:solidFill>
          </w14:textFill>
        </w:rPr>
        <w:t>4</w:t>
      </w:r>
      <w:r>
        <w:rPr>
          <w:rFonts w:hint="eastAsia" w:ascii="仿宋" w:hAnsi="仿宋" w:eastAsia="仿宋" w:cs="Arial"/>
          <w:color w:val="000000" w:themeColor="text1"/>
          <w:spacing w:val="0"/>
          <w:sz w:val="32"/>
          <w:szCs w:val="32"/>
          <w14:textFill>
            <w14:solidFill>
              <w14:schemeClr w14:val="tx1"/>
            </w14:solidFill>
          </w14:textFill>
        </w:rPr>
        <w:t>年农作物</w:t>
      </w:r>
      <w:r>
        <w:rPr>
          <w:rFonts w:hint="eastAsia" w:ascii="仿宋" w:hAnsi="仿宋" w:eastAsia="仿宋"/>
          <w:color w:val="000000" w:themeColor="text1"/>
          <w:spacing w:val="0"/>
          <w:sz w:val="32"/>
          <w:szCs w:val="32"/>
          <w14:textFill>
            <w14:solidFill>
              <w14:schemeClr w14:val="tx1"/>
            </w14:solidFill>
          </w14:textFill>
        </w:rPr>
        <w:t>秸秆综合利用工作目标任务分解表</w:t>
      </w:r>
    </w:p>
    <w:p w14:paraId="4F5D8989">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olor w:val="000000" w:themeColor="text1"/>
          <w:spacing w:val="0"/>
          <w:sz w:val="32"/>
          <w:szCs w:val="32"/>
          <w14:textFill>
            <w14:solidFill>
              <w14:schemeClr w14:val="tx1"/>
            </w14:solidFill>
          </w14:textFill>
        </w:rPr>
      </w:pPr>
      <w:r>
        <w:rPr>
          <w:rFonts w:hint="eastAsia" w:ascii="仿宋" w:hAnsi="仿宋" w:eastAsia="仿宋" w:cs="Arial"/>
          <w:color w:val="000000" w:themeColor="text1"/>
          <w:spacing w:val="0"/>
          <w:sz w:val="32"/>
          <w:szCs w:val="32"/>
          <w14:textFill>
            <w14:solidFill>
              <w14:schemeClr w14:val="tx1"/>
            </w14:solidFill>
          </w14:textFill>
        </w:rPr>
        <w:t xml:space="preserve">      2</w:t>
      </w:r>
      <w:r>
        <w:rPr>
          <w:rFonts w:hint="eastAsia" w:ascii="仿宋" w:hAnsi="仿宋" w:eastAsia="仿宋"/>
          <w:color w:val="000000" w:themeColor="text1"/>
          <w:spacing w:val="0"/>
          <w:sz w:val="32"/>
          <w:szCs w:val="32"/>
          <w14:textFill>
            <w14:solidFill>
              <w14:schemeClr w14:val="tx1"/>
            </w14:solidFill>
          </w14:textFill>
        </w:rPr>
        <w:t>.铁力市农作物秸秆综合利用工作领导小组</w:t>
      </w:r>
    </w:p>
    <w:p w14:paraId="061B7C74">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olor w:val="000000" w:themeColor="text1"/>
          <w:spacing w:val="0"/>
          <w:sz w:val="32"/>
          <w:szCs w:val="32"/>
          <w14:textFill>
            <w14:solidFill>
              <w14:schemeClr w14:val="tx1"/>
            </w14:solidFill>
          </w14:textFill>
        </w:rPr>
      </w:pPr>
      <w:r>
        <w:rPr>
          <w:rFonts w:hint="eastAsia" w:ascii="仿宋" w:hAnsi="仿宋" w:eastAsia="仿宋"/>
          <w:color w:val="000000" w:themeColor="text1"/>
          <w:spacing w:val="0"/>
          <w:sz w:val="32"/>
          <w:szCs w:val="32"/>
          <w14:textFill>
            <w14:solidFill>
              <w14:schemeClr w14:val="tx1"/>
            </w14:solidFill>
          </w14:textFill>
        </w:rPr>
        <w:t xml:space="preserve">      3.铁力市农作物秸秆综合利用工作专家小组</w:t>
      </w:r>
    </w:p>
    <w:p w14:paraId="44EB5BD1">
      <w:pPr>
        <w:keepNext w:val="0"/>
        <w:keepLines w:val="0"/>
        <w:pageBreakBefore w:val="0"/>
        <w:widowControl w:val="0"/>
        <w:pBdr>
          <w:bottom w:val="single" w:color="FFFFFF" w:sz="6" w:space="20"/>
        </w:pBd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pacing w:val="0"/>
          <w:sz w:val="32"/>
          <w:szCs w:val="32"/>
          <w14:textFill>
            <w14:solidFill>
              <w14:schemeClr w14:val="tx1"/>
            </w14:solidFill>
          </w14:textFill>
        </w:rPr>
      </w:pPr>
      <w:r>
        <w:rPr>
          <w:rFonts w:hint="eastAsia" w:ascii="仿宋" w:hAnsi="仿宋" w:eastAsia="仿宋"/>
          <w:color w:val="000000" w:themeColor="text1"/>
          <w:spacing w:val="0"/>
          <w:sz w:val="32"/>
          <w:szCs w:val="32"/>
          <w:lang w:val="en-US" w:eastAsia="zh-CN"/>
          <w14:textFill>
            <w14:solidFill>
              <w14:schemeClr w14:val="tx1"/>
            </w14:solidFill>
          </w14:textFill>
        </w:rPr>
        <w:t xml:space="preserve">     </w:t>
      </w:r>
    </w:p>
    <w:p w14:paraId="140440A0">
      <w:pPr>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br w:type="page"/>
      </w:r>
    </w:p>
    <w:p w14:paraId="50A7F67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1</w:t>
      </w:r>
    </w:p>
    <w:p w14:paraId="1E8EA8D0">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 xml:space="preserve">年农作物秸秆综合利用工作目标任务分解表 </w:t>
      </w:r>
    </w:p>
    <w:p w14:paraId="3CE8CDC7">
      <w:pPr>
        <w:spacing w:line="560" w:lineRule="exact"/>
        <w:jc w:val="center"/>
        <w:rPr>
          <w:rFonts w:hint="eastAsia" w:ascii="方正小标宋简体" w:hAnsi="方正小标宋简体" w:eastAsia="方正小标宋简体" w:cs="方正小标宋简体"/>
          <w:sz w:val="36"/>
          <w:szCs w:val="36"/>
        </w:rPr>
      </w:pPr>
    </w:p>
    <w:tbl>
      <w:tblPr>
        <w:tblStyle w:val="7"/>
        <w:tblW w:w="561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903"/>
        <w:gridCol w:w="833"/>
        <w:gridCol w:w="883"/>
        <w:gridCol w:w="785"/>
        <w:gridCol w:w="925"/>
        <w:gridCol w:w="749"/>
        <w:gridCol w:w="792"/>
        <w:gridCol w:w="765"/>
        <w:gridCol w:w="954"/>
        <w:gridCol w:w="837"/>
        <w:gridCol w:w="842"/>
      </w:tblGrid>
      <w:tr w14:paraId="64818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1EF7A7B5">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责任</w:t>
            </w:r>
          </w:p>
          <w:p w14:paraId="751939E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443" w:type="pct"/>
            <w:tcBorders>
              <w:top w:val="single" w:color="000000" w:sz="4" w:space="0"/>
              <w:left w:val="single" w:color="000000" w:sz="4" w:space="0"/>
              <w:bottom w:val="single" w:color="000000" w:sz="4" w:space="0"/>
              <w:right w:val="single" w:color="000000" w:sz="4" w:space="0"/>
            </w:tcBorders>
          </w:tcPr>
          <w:p w14:paraId="5FFB4708">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水稻播种面积（亩）</w:t>
            </w:r>
          </w:p>
        </w:tc>
        <w:tc>
          <w:tcPr>
            <w:tcW w:w="409" w:type="pct"/>
            <w:tcBorders>
              <w:top w:val="single" w:color="000000" w:sz="4" w:space="0"/>
              <w:left w:val="single" w:color="000000" w:sz="4" w:space="0"/>
              <w:bottom w:val="single" w:color="000000" w:sz="4" w:space="0"/>
              <w:right w:val="single" w:color="000000" w:sz="4" w:space="0"/>
            </w:tcBorders>
          </w:tcPr>
          <w:p w14:paraId="097A8A8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水稻秸秆可收集量（吨）</w:t>
            </w:r>
          </w:p>
        </w:tc>
        <w:tc>
          <w:tcPr>
            <w:tcW w:w="433" w:type="pct"/>
            <w:tcBorders>
              <w:top w:val="single" w:color="000000" w:sz="4" w:space="0"/>
              <w:left w:val="single" w:color="000000" w:sz="4" w:space="0"/>
              <w:bottom w:val="single" w:color="000000" w:sz="4" w:space="0"/>
              <w:right w:val="single" w:color="000000" w:sz="4" w:space="0"/>
            </w:tcBorders>
          </w:tcPr>
          <w:p w14:paraId="4C45451F">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玉米播种面积（亩）</w:t>
            </w:r>
          </w:p>
        </w:tc>
        <w:tc>
          <w:tcPr>
            <w:tcW w:w="385" w:type="pct"/>
            <w:tcBorders>
              <w:top w:val="single" w:color="000000" w:sz="4" w:space="0"/>
              <w:left w:val="single" w:color="000000" w:sz="4" w:space="0"/>
              <w:bottom w:val="single" w:color="000000" w:sz="4" w:space="0"/>
              <w:right w:val="single" w:color="000000" w:sz="4" w:space="0"/>
            </w:tcBorders>
          </w:tcPr>
          <w:p w14:paraId="670167E4">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玉米秸秆可收集量（吨）</w:t>
            </w:r>
          </w:p>
        </w:tc>
        <w:tc>
          <w:tcPr>
            <w:tcW w:w="454" w:type="pct"/>
            <w:tcBorders>
              <w:top w:val="single" w:color="000000" w:sz="4" w:space="0"/>
              <w:left w:val="single" w:color="000000" w:sz="4" w:space="0"/>
              <w:bottom w:val="single" w:color="000000" w:sz="4" w:space="0"/>
              <w:right w:val="single" w:color="000000" w:sz="4" w:space="0"/>
            </w:tcBorders>
          </w:tcPr>
          <w:p w14:paraId="75AD1BD9">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大豆播种面积（亩）</w:t>
            </w:r>
          </w:p>
        </w:tc>
        <w:tc>
          <w:tcPr>
            <w:tcW w:w="367" w:type="pct"/>
            <w:tcBorders>
              <w:top w:val="single" w:color="000000" w:sz="4" w:space="0"/>
              <w:left w:val="single" w:color="000000" w:sz="4" w:space="0"/>
              <w:bottom w:val="single" w:color="000000" w:sz="4" w:space="0"/>
              <w:right w:val="single" w:color="000000" w:sz="4" w:space="0"/>
            </w:tcBorders>
          </w:tcPr>
          <w:p w14:paraId="6AC45A22">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大豆秸秆可收集量（吨）</w:t>
            </w:r>
          </w:p>
        </w:tc>
        <w:tc>
          <w:tcPr>
            <w:tcW w:w="389" w:type="pct"/>
            <w:tcBorders>
              <w:top w:val="single" w:color="000000" w:sz="4" w:space="0"/>
              <w:left w:val="single" w:color="000000" w:sz="4" w:space="0"/>
              <w:bottom w:val="single" w:color="000000" w:sz="4" w:space="0"/>
              <w:right w:val="single" w:color="000000" w:sz="4" w:space="0"/>
            </w:tcBorders>
          </w:tcPr>
          <w:p w14:paraId="1856BEFE">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其他作物播种面积（亩）</w:t>
            </w:r>
          </w:p>
        </w:tc>
        <w:tc>
          <w:tcPr>
            <w:tcW w:w="375" w:type="pct"/>
            <w:tcBorders>
              <w:top w:val="single" w:color="000000" w:sz="4" w:space="0"/>
              <w:left w:val="single" w:color="000000" w:sz="4" w:space="0"/>
              <w:bottom w:val="single" w:color="000000" w:sz="4" w:space="0"/>
              <w:right w:val="single" w:color="000000" w:sz="4" w:space="0"/>
            </w:tcBorders>
          </w:tcPr>
          <w:p w14:paraId="472FBFDB">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其他作物秸秆可收集量（吨）</w:t>
            </w:r>
          </w:p>
        </w:tc>
        <w:tc>
          <w:tcPr>
            <w:tcW w:w="468" w:type="pct"/>
            <w:tcBorders>
              <w:top w:val="single" w:color="000000" w:sz="4" w:space="0"/>
              <w:left w:val="single" w:color="000000" w:sz="4" w:space="0"/>
              <w:bottom w:val="single" w:color="000000" w:sz="4" w:space="0"/>
              <w:right w:val="single" w:color="000000" w:sz="4" w:space="0"/>
            </w:tcBorders>
          </w:tcPr>
          <w:p w14:paraId="21FD901C">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秸秆可收集总量（吨）</w:t>
            </w:r>
          </w:p>
        </w:tc>
        <w:tc>
          <w:tcPr>
            <w:tcW w:w="411" w:type="pct"/>
            <w:tcBorders>
              <w:top w:val="single" w:color="000000" w:sz="4" w:space="0"/>
              <w:left w:val="single" w:color="000000" w:sz="4" w:space="0"/>
              <w:bottom w:val="single" w:color="000000" w:sz="4" w:space="0"/>
              <w:right w:val="single" w:color="000000" w:sz="4" w:space="0"/>
            </w:tcBorders>
          </w:tcPr>
          <w:p w14:paraId="4532B4EA">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秸秆还田利用率（%）</w:t>
            </w:r>
          </w:p>
        </w:tc>
        <w:tc>
          <w:tcPr>
            <w:tcW w:w="413" w:type="pct"/>
            <w:tcBorders>
              <w:top w:val="single" w:color="000000" w:sz="4" w:space="0"/>
              <w:left w:val="single" w:color="000000" w:sz="4" w:space="0"/>
              <w:bottom w:val="single" w:color="000000" w:sz="4" w:space="0"/>
              <w:right w:val="single" w:color="000000" w:sz="4" w:space="0"/>
            </w:tcBorders>
          </w:tcPr>
          <w:p w14:paraId="4E3591E3">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秸秆综合利用率（%）</w:t>
            </w:r>
          </w:p>
        </w:tc>
      </w:tr>
      <w:tr w14:paraId="358BE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3C29049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桃山镇</w:t>
            </w:r>
          </w:p>
        </w:tc>
        <w:tc>
          <w:tcPr>
            <w:tcW w:w="443" w:type="pct"/>
            <w:tcBorders>
              <w:top w:val="single" w:color="000000" w:sz="4" w:space="0"/>
              <w:left w:val="single" w:color="000000" w:sz="4" w:space="0"/>
              <w:bottom w:val="single" w:color="000000" w:sz="4" w:space="0"/>
              <w:right w:val="single" w:color="000000" w:sz="4" w:space="0"/>
            </w:tcBorders>
            <w:vAlign w:val="center"/>
          </w:tcPr>
          <w:p w14:paraId="7D4413E6">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36900</w:t>
            </w:r>
          </w:p>
        </w:tc>
        <w:tc>
          <w:tcPr>
            <w:tcW w:w="409" w:type="pct"/>
            <w:tcBorders>
              <w:top w:val="single" w:color="000000" w:sz="4" w:space="0"/>
              <w:left w:val="single" w:color="000000" w:sz="4" w:space="0"/>
              <w:bottom w:val="single" w:color="000000" w:sz="4" w:space="0"/>
              <w:right w:val="single" w:color="000000" w:sz="4" w:space="0"/>
            </w:tcBorders>
            <w:vAlign w:val="center"/>
          </w:tcPr>
          <w:p w14:paraId="7B70793E">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17548</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5A9B74FB">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12493</w:t>
            </w:r>
          </w:p>
        </w:tc>
        <w:tc>
          <w:tcPr>
            <w:tcW w:w="385" w:type="pct"/>
            <w:tcBorders>
              <w:top w:val="single" w:color="000000" w:sz="4" w:space="0"/>
              <w:left w:val="single" w:color="000000" w:sz="4" w:space="0"/>
              <w:bottom w:val="single" w:color="000000" w:sz="4" w:space="0"/>
              <w:right w:val="single" w:color="000000" w:sz="4" w:space="0"/>
            </w:tcBorders>
            <w:vAlign w:val="center"/>
          </w:tcPr>
          <w:p w14:paraId="2E98FF9E">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5820</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422CE4FF">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18818</w:t>
            </w:r>
          </w:p>
        </w:tc>
        <w:tc>
          <w:tcPr>
            <w:tcW w:w="367" w:type="pct"/>
            <w:tcBorders>
              <w:top w:val="single" w:color="000000" w:sz="4" w:space="0"/>
              <w:left w:val="single" w:color="000000" w:sz="4" w:space="0"/>
              <w:bottom w:val="single" w:color="000000" w:sz="4" w:space="0"/>
              <w:right w:val="single" w:color="000000" w:sz="4" w:space="0"/>
            </w:tcBorders>
            <w:vAlign w:val="center"/>
          </w:tcPr>
          <w:p w14:paraId="34A5EF75">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2154</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7F18D5D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vAlign w:val="center"/>
          </w:tcPr>
          <w:p w14:paraId="723F128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68" w:type="pct"/>
            <w:tcBorders>
              <w:top w:val="single" w:color="000000" w:sz="4" w:space="0"/>
              <w:left w:val="single" w:color="000000" w:sz="4" w:space="0"/>
              <w:bottom w:val="single" w:color="000000" w:sz="4" w:space="0"/>
              <w:right w:val="single" w:color="000000" w:sz="4" w:space="0"/>
            </w:tcBorders>
            <w:vAlign w:val="center"/>
          </w:tcPr>
          <w:p w14:paraId="3E52B0F7">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25522</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63B1019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3270C8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4FE47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17055E6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双丰镇</w:t>
            </w:r>
          </w:p>
        </w:tc>
        <w:tc>
          <w:tcPr>
            <w:tcW w:w="443" w:type="pct"/>
            <w:tcBorders>
              <w:top w:val="single" w:color="000000" w:sz="4" w:space="0"/>
              <w:left w:val="single" w:color="000000" w:sz="4" w:space="0"/>
              <w:bottom w:val="single" w:color="000000" w:sz="4" w:space="0"/>
              <w:right w:val="single" w:color="000000" w:sz="4" w:space="0"/>
            </w:tcBorders>
            <w:vAlign w:val="center"/>
          </w:tcPr>
          <w:p w14:paraId="05A97CC7">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194238</w:t>
            </w:r>
          </w:p>
        </w:tc>
        <w:tc>
          <w:tcPr>
            <w:tcW w:w="409" w:type="pct"/>
            <w:tcBorders>
              <w:top w:val="single" w:color="000000" w:sz="4" w:space="0"/>
              <w:left w:val="single" w:color="000000" w:sz="4" w:space="0"/>
              <w:bottom w:val="single" w:color="000000" w:sz="4" w:space="0"/>
              <w:right w:val="single" w:color="000000" w:sz="4" w:space="0"/>
            </w:tcBorders>
            <w:vAlign w:val="center"/>
          </w:tcPr>
          <w:p w14:paraId="20294547">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92370</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1109C2E3">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25097</w:t>
            </w:r>
          </w:p>
        </w:tc>
        <w:tc>
          <w:tcPr>
            <w:tcW w:w="385" w:type="pct"/>
            <w:tcBorders>
              <w:top w:val="single" w:color="000000" w:sz="4" w:space="0"/>
              <w:left w:val="single" w:color="000000" w:sz="4" w:space="0"/>
              <w:bottom w:val="single" w:color="000000" w:sz="4" w:space="0"/>
              <w:right w:val="single" w:color="000000" w:sz="4" w:space="0"/>
            </w:tcBorders>
            <w:vAlign w:val="center"/>
          </w:tcPr>
          <w:p w14:paraId="0909111E">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11692</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632DB8FA">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28829</w:t>
            </w:r>
          </w:p>
        </w:tc>
        <w:tc>
          <w:tcPr>
            <w:tcW w:w="367" w:type="pct"/>
            <w:tcBorders>
              <w:top w:val="single" w:color="000000" w:sz="4" w:space="0"/>
              <w:left w:val="single" w:color="000000" w:sz="4" w:space="0"/>
              <w:bottom w:val="single" w:color="000000" w:sz="4" w:space="0"/>
              <w:right w:val="single" w:color="000000" w:sz="4" w:space="0"/>
            </w:tcBorders>
            <w:vAlign w:val="center"/>
          </w:tcPr>
          <w:p w14:paraId="65067E61">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3300</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0433D268">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vAlign w:val="center"/>
          </w:tcPr>
          <w:p w14:paraId="02B25C51">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68" w:type="pct"/>
            <w:tcBorders>
              <w:top w:val="single" w:color="000000" w:sz="4" w:space="0"/>
              <w:left w:val="single" w:color="000000" w:sz="4" w:space="0"/>
              <w:bottom w:val="single" w:color="000000" w:sz="4" w:space="0"/>
              <w:right w:val="single" w:color="000000" w:sz="4" w:space="0"/>
            </w:tcBorders>
            <w:vAlign w:val="center"/>
          </w:tcPr>
          <w:p w14:paraId="014480EC">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107362</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33411A5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5E84E8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23341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26F1B1BF">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神树镇</w:t>
            </w:r>
          </w:p>
        </w:tc>
        <w:tc>
          <w:tcPr>
            <w:tcW w:w="443" w:type="pct"/>
            <w:tcBorders>
              <w:top w:val="single" w:color="000000" w:sz="4" w:space="0"/>
              <w:left w:val="single" w:color="000000" w:sz="4" w:space="0"/>
              <w:bottom w:val="single" w:color="000000" w:sz="4" w:space="0"/>
              <w:right w:val="single" w:color="000000" w:sz="4" w:space="0"/>
            </w:tcBorders>
            <w:vAlign w:val="center"/>
          </w:tcPr>
          <w:p w14:paraId="37576FE9">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22925</w:t>
            </w:r>
          </w:p>
        </w:tc>
        <w:tc>
          <w:tcPr>
            <w:tcW w:w="409" w:type="pct"/>
            <w:tcBorders>
              <w:top w:val="single" w:color="000000" w:sz="4" w:space="0"/>
              <w:left w:val="single" w:color="000000" w:sz="4" w:space="0"/>
              <w:bottom w:val="single" w:color="000000" w:sz="4" w:space="0"/>
              <w:right w:val="single" w:color="000000" w:sz="4" w:space="0"/>
            </w:tcBorders>
            <w:vAlign w:val="center"/>
          </w:tcPr>
          <w:p w14:paraId="1A7395F5">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10902</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3D8AF480">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7290</w:t>
            </w:r>
          </w:p>
        </w:tc>
        <w:tc>
          <w:tcPr>
            <w:tcW w:w="385" w:type="pct"/>
            <w:tcBorders>
              <w:top w:val="single" w:color="000000" w:sz="4" w:space="0"/>
              <w:left w:val="single" w:color="000000" w:sz="4" w:space="0"/>
              <w:bottom w:val="single" w:color="000000" w:sz="4" w:space="0"/>
              <w:right w:val="single" w:color="000000" w:sz="4" w:space="0"/>
            </w:tcBorders>
            <w:vAlign w:val="center"/>
          </w:tcPr>
          <w:p w14:paraId="34E6522F">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3396</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1C848269">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16719</w:t>
            </w:r>
          </w:p>
        </w:tc>
        <w:tc>
          <w:tcPr>
            <w:tcW w:w="367" w:type="pct"/>
            <w:tcBorders>
              <w:top w:val="single" w:color="000000" w:sz="4" w:space="0"/>
              <w:left w:val="single" w:color="000000" w:sz="4" w:space="0"/>
              <w:bottom w:val="single" w:color="000000" w:sz="4" w:space="0"/>
              <w:right w:val="single" w:color="000000" w:sz="4" w:space="0"/>
            </w:tcBorders>
            <w:vAlign w:val="center"/>
          </w:tcPr>
          <w:p w14:paraId="2849804F">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5F338DBA">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151</w:t>
            </w:r>
          </w:p>
        </w:tc>
        <w:tc>
          <w:tcPr>
            <w:tcW w:w="375" w:type="pct"/>
            <w:tcBorders>
              <w:top w:val="single" w:color="000000" w:sz="4" w:space="0"/>
              <w:left w:val="single" w:color="000000" w:sz="4" w:space="0"/>
              <w:bottom w:val="single" w:color="000000" w:sz="4" w:space="0"/>
              <w:right w:val="single" w:color="000000" w:sz="4" w:space="0"/>
            </w:tcBorders>
            <w:vAlign w:val="center"/>
          </w:tcPr>
          <w:p w14:paraId="7EB32BBE">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 </w:t>
            </w:r>
          </w:p>
        </w:tc>
        <w:tc>
          <w:tcPr>
            <w:tcW w:w="468" w:type="pct"/>
            <w:tcBorders>
              <w:top w:val="single" w:color="000000" w:sz="4" w:space="0"/>
              <w:left w:val="single" w:color="000000" w:sz="4" w:space="0"/>
              <w:bottom w:val="single" w:color="000000" w:sz="4" w:space="0"/>
              <w:right w:val="single" w:color="000000" w:sz="4" w:space="0"/>
            </w:tcBorders>
            <w:vAlign w:val="center"/>
          </w:tcPr>
          <w:p w14:paraId="0BC83609">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16226</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555DE36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3FA889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238DC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5874B64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铁力镇</w:t>
            </w:r>
          </w:p>
        </w:tc>
        <w:tc>
          <w:tcPr>
            <w:tcW w:w="443" w:type="pct"/>
            <w:tcBorders>
              <w:top w:val="single" w:color="000000" w:sz="4" w:space="0"/>
              <w:left w:val="single" w:color="000000" w:sz="4" w:space="0"/>
              <w:bottom w:val="single" w:color="000000" w:sz="4" w:space="0"/>
              <w:right w:val="single" w:color="000000" w:sz="4" w:space="0"/>
            </w:tcBorders>
            <w:vAlign w:val="center"/>
          </w:tcPr>
          <w:p w14:paraId="564E44D7">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4582</w:t>
            </w:r>
          </w:p>
        </w:tc>
        <w:tc>
          <w:tcPr>
            <w:tcW w:w="409" w:type="pct"/>
            <w:tcBorders>
              <w:top w:val="single" w:color="000000" w:sz="4" w:space="0"/>
              <w:left w:val="single" w:color="000000" w:sz="4" w:space="0"/>
              <w:bottom w:val="single" w:color="000000" w:sz="4" w:space="0"/>
              <w:right w:val="single" w:color="000000" w:sz="4" w:space="0"/>
            </w:tcBorders>
            <w:vAlign w:val="center"/>
          </w:tcPr>
          <w:p w14:paraId="79DFEA39">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2179</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0ACEE4F2">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10657</w:t>
            </w:r>
          </w:p>
        </w:tc>
        <w:tc>
          <w:tcPr>
            <w:tcW w:w="385" w:type="pct"/>
            <w:tcBorders>
              <w:top w:val="single" w:color="000000" w:sz="4" w:space="0"/>
              <w:left w:val="single" w:color="000000" w:sz="4" w:space="0"/>
              <w:bottom w:val="single" w:color="000000" w:sz="4" w:space="0"/>
              <w:right w:val="single" w:color="000000" w:sz="4" w:space="0"/>
            </w:tcBorders>
            <w:vAlign w:val="center"/>
          </w:tcPr>
          <w:p w14:paraId="260E9915">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4965</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70818B0C">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7847</w:t>
            </w:r>
          </w:p>
        </w:tc>
        <w:tc>
          <w:tcPr>
            <w:tcW w:w="367" w:type="pct"/>
            <w:tcBorders>
              <w:top w:val="single" w:color="000000" w:sz="4" w:space="0"/>
              <w:left w:val="single" w:color="000000" w:sz="4" w:space="0"/>
              <w:bottom w:val="single" w:color="000000" w:sz="4" w:space="0"/>
              <w:right w:val="single" w:color="000000" w:sz="4" w:space="0"/>
            </w:tcBorders>
            <w:vAlign w:val="center"/>
          </w:tcPr>
          <w:p w14:paraId="1EDEFE7A">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898</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3E0D3D1C">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vAlign w:val="center"/>
          </w:tcPr>
          <w:p w14:paraId="3A8A5DD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68" w:type="pct"/>
            <w:tcBorders>
              <w:top w:val="single" w:color="000000" w:sz="4" w:space="0"/>
              <w:left w:val="single" w:color="000000" w:sz="4" w:space="0"/>
              <w:bottom w:val="single" w:color="000000" w:sz="4" w:space="0"/>
              <w:right w:val="single" w:color="000000" w:sz="4" w:space="0"/>
            </w:tcBorders>
            <w:vAlign w:val="center"/>
          </w:tcPr>
          <w:p w14:paraId="314A0C0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8042</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4F258EF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10AA5E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42D6C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189A29F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年丰乡</w:t>
            </w:r>
          </w:p>
        </w:tc>
        <w:tc>
          <w:tcPr>
            <w:tcW w:w="443" w:type="pct"/>
            <w:tcBorders>
              <w:top w:val="single" w:color="000000" w:sz="4" w:space="0"/>
              <w:left w:val="single" w:color="000000" w:sz="4" w:space="0"/>
              <w:bottom w:val="single" w:color="000000" w:sz="4" w:space="0"/>
              <w:right w:val="single" w:color="000000" w:sz="4" w:space="0"/>
            </w:tcBorders>
            <w:vAlign w:val="center"/>
          </w:tcPr>
          <w:p w14:paraId="72C10452">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r>
              <w:rPr>
                <w:rFonts w:hint="eastAsia" w:ascii="宋体" w:hAnsi="宋体" w:cs="宋体"/>
                <w:i w:val="0"/>
                <w:iCs w:val="0"/>
                <w:color w:val="000000"/>
                <w:kern w:val="0"/>
                <w:sz w:val="21"/>
                <w:szCs w:val="21"/>
                <w:u w:val="none"/>
                <w:lang w:val="en-US" w:eastAsia="zh-CN" w:bidi="ar"/>
              </w:rPr>
              <w:t>470</w:t>
            </w:r>
          </w:p>
        </w:tc>
        <w:tc>
          <w:tcPr>
            <w:tcW w:w="409" w:type="pct"/>
            <w:tcBorders>
              <w:top w:val="single" w:color="000000" w:sz="4" w:space="0"/>
              <w:left w:val="single" w:color="000000" w:sz="4" w:space="0"/>
              <w:bottom w:val="single" w:color="000000" w:sz="4" w:space="0"/>
              <w:right w:val="single" w:color="000000" w:sz="4" w:space="0"/>
            </w:tcBorders>
            <w:vAlign w:val="center"/>
          </w:tcPr>
          <w:p w14:paraId="6B4D08E1">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35414</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7EDF153E">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8801</w:t>
            </w:r>
          </w:p>
        </w:tc>
        <w:tc>
          <w:tcPr>
            <w:tcW w:w="385" w:type="pct"/>
            <w:tcBorders>
              <w:top w:val="single" w:color="000000" w:sz="4" w:space="0"/>
              <w:left w:val="single" w:color="000000" w:sz="4" w:space="0"/>
              <w:bottom w:val="single" w:color="000000" w:sz="4" w:space="0"/>
              <w:right w:val="single" w:color="000000" w:sz="4" w:space="0"/>
            </w:tcBorders>
            <w:vAlign w:val="center"/>
          </w:tcPr>
          <w:p w14:paraId="20A287B5">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4100</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5FEBC797">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13712</w:t>
            </w:r>
          </w:p>
        </w:tc>
        <w:tc>
          <w:tcPr>
            <w:tcW w:w="367" w:type="pct"/>
            <w:tcBorders>
              <w:top w:val="single" w:color="000000" w:sz="4" w:space="0"/>
              <w:left w:val="single" w:color="000000" w:sz="4" w:space="0"/>
              <w:bottom w:val="single" w:color="000000" w:sz="4" w:space="0"/>
              <w:right w:val="single" w:color="000000" w:sz="4" w:space="0"/>
            </w:tcBorders>
            <w:vAlign w:val="center"/>
          </w:tcPr>
          <w:p w14:paraId="4F5C79E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1570</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5D632B8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vAlign w:val="center"/>
          </w:tcPr>
          <w:p w14:paraId="2F74686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68" w:type="pct"/>
            <w:tcBorders>
              <w:top w:val="single" w:color="000000" w:sz="4" w:space="0"/>
              <w:left w:val="single" w:color="000000" w:sz="4" w:space="0"/>
              <w:bottom w:val="single" w:color="000000" w:sz="4" w:space="0"/>
              <w:right w:val="single" w:color="000000" w:sz="4" w:space="0"/>
            </w:tcBorders>
            <w:vAlign w:val="center"/>
          </w:tcPr>
          <w:p w14:paraId="5C5A176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41084</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3FAF00F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15DE77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2B510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0098526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王杨乡</w:t>
            </w:r>
          </w:p>
        </w:tc>
        <w:tc>
          <w:tcPr>
            <w:tcW w:w="443" w:type="pct"/>
            <w:tcBorders>
              <w:top w:val="single" w:color="000000" w:sz="4" w:space="0"/>
              <w:left w:val="single" w:color="000000" w:sz="4" w:space="0"/>
              <w:bottom w:val="single" w:color="000000" w:sz="4" w:space="0"/>
              <w:right w:val="single" w:color="000000" w:sz="4" w:space="0"/>
            </w:tcBorders>
            <w:vAlign w:val="center"/>
          </w:tcPr>
          <w:p w14:paraId="322287A8">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100950</w:t>
            </w:r>
          </w:p>
        </w:tc>
        <w:tc>
          <w:tcPr>
            <w:tcW w:w="409" w:type="pct"/>
            <w:tcBorders>
              <w:top w:val="single" w:color="000000" w:sz="4" w:space="0"/>
              <w:left w:val="single" w:color="000000" w:sz="4" w:space="0"/>
              <w:bottom w:val="single" w:color="000000" w:sz="4" w:space="0"/>
              <w:right w:val="single" w:color="000000" w:sz="4" w:space="0"/>
            </w:tcBorders>
            <w:vAlign w:val="center"/>
          </w:tcPr>
          <w:p w14:paraId="05B4F32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48007</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3A453F15">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11609</w:t>
            </w:r>
          </w:p>
        </w:tc>
        <w:tc>
          <w:tcPr>
            <w:tcW w:w="385" w:type="pct"/>
            <w:tcBorders>
              <w:top w:val="single" w:color="000000" w:sz="4" w:space="0"/>
              <w:left w:val="single" w:color="000000" w:sz="4" w:space="0"/>
              <w:bottom w:val="single" w:color="000000" w:sz="4" w:space="0"/>
              <w:right w:val="single" w:color="000000" w:sz="4" w:space="0"/>
            </w:tcBorders>
            <w:vAlign w:val="center"/>
          </w:tcPr>
          <w:p w14:paraId="1A0782C5">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5408</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022BEF2F">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11747</w:t>
            </w:r>
          </w:p>
        </w:tc>
        <w:tc>
          <w:tcPr>
            <w:tcW w:w="367" w:type="pct"/>
            <w:tcBorders>
              <w:top w:val="single" w:color="000000" w:sz="4" w:space="0"/>
              <w:left w:val="single" w:color="000000" w:sz="4" w:space="0"/>
              <w:bottom w:val="single" w:color="000000" w:sz="4" w:space="0"/>
              <w:right w:val="single" w:color="000000" w:sz="4" w:space="0"/>
            </w:tcBorders>
            <w:vAlign w:val="center"/>
          </w:tcPr>
          <w:p w14:paraId="58AC8B39">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1345</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71A39AC3">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vAlign w:val="center"/>
          </w:tcPr>
          <w:p w14:paraId="5E5E82E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68" w:type="pct"/>
            <w:tcBorders>
              <w:top w:val="single" w:color="000000" w:sz="4" w:space="0"/>
              <w:left w:val="single" w:color="000000" w:sz="4" w:space="0"/>
              <w:bottom w:val="single" w:color="000000" w:sz="4" w:space="0"/>
              <w:right w:val="single" w:color="000000" w:sz="4" w:space="0"/>
            </w:tcBorders>
            <w:vAlign w:val="center"/>
          </w:tcPr>
          <w:p w14:paraId="2A83D1F8">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r>
              <w:rPr>
                <w:rFonts w:hint="eastAsia" w:ascii="宋体" w:hAnsi="宋体" w:cs="宋体"/>
                <w:i w:val="0"/>
                <w:iCs w:val="0"/>
                <w:color w:val="000000"/>
                <w:kern w:val="0"/>
                <w:sz w:val="21"/>
                <w:szCs w:val="21"/>
                <w:u w:val="none"/>
                <w:lang w:val="en-US" w:eastAsia="zh-CN" w:bidi="ar"/>
              </w:rPr>
              <w:t>760</w:t>
            </w:r>
          </w:p>
        </w:tc>
        <w:tc>
          <w:tcPr>
            <w:tcW w:w="411" w:type="pct"/>
            <w:tcBorders>
              <w:top w:val="single" w:color="000000" w:sz="4" w:space="0"/>
              <w:left w:val="single" w:color="000000" w:sz="4" w:space="0"/>
              <w:bottom w:val="single" w:color="000000" w:sz="4" w:space="0"/>
              <w:right w:val="single" w:color="000000" w:sz="4" w:space="0"/>
            </w:tcBorders>
            <w:vAlign w:val="center"/>
          </w:tcPr>
          <w:p w14:paraId="34D886F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61CA61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571EA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357B5E07">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工农乡</w:t>
            </w:r>
          </w:p>
        </w:tc>
        <w:tc>
          <w:tcPr>
            <w:tcW w:w="443" w:type="pct"/>
            <w:tcBorders>
              <w:top w:val="single" w:color="000000" w:sz="4" w:space="0"/>
              <w:left w:val="single" w:color="000000" w:sz="4" w:space="0"/>
              <w:bottom w:val="single" w:color="000000" w:sz="4" w:space="0"/>
              <w:right w:val="single" w:color="000000" w:sz="4" w:space="0"/>
            </w:tcBorders>
            <w:vAlign w:val="center"/>
          </w:tcPr>
          <w:p w14:paraId="48B3B0DD">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52839</w:t>
            </w:r>
          </w:p>
        </w:tc>
        <w:tc>
          <w:tcPr>
            <w:tcW w:w="409" w:type="pct"/>
            <w:tcBorders>
              <w:top w:val="single" w:color="000000" w:sz="4" w:space="0"/>
              <w:left w:val="single" w:color="000000" w:sz="4" w:space="0"/>
              <w:bottom w:val="single" w:color="000000" w:sz="4" w:space="0"/>
              <w:right w:val="single" w:color="000000" w:sz="4" w:space="0"/>
            </w:tcBorders>
            <w:vAlign w:val="center"/>
          </w:tcPr>
          <w:p w14:paraId="17CC260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5128</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674AC9C9">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7054</w:t>
            </w:r>
          </w:p>
        </w:tc>
        <w:tc>
          <w:tcPr>
            <w:tcW w:w="385" w:type="pct"/>
            <w:tcBorders>
              <w:top w:val="single" w:color="000000" w:sz="4" w:space="0"/>
              <w:left w:val="single" w:color="000000" w:sz="4" w:space="0"/>
              <w:bottom w:val="single" w:color="000000" w:sz="4" w:space="0"/>
              <w:right w:val="single" w:color="000000" w:sz="4" w:space="0"/>
            </w:tcBorders>
            <w:vAlign w:val="center"/>
          </w:tcPr>
          <w:p w14:paraId="525130AA">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2603</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472DA15F">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24645</w:t>
            </w:r>
          </w:p>
        </w:tc>
        <w:tc>
          <w:tcPr>
            <w:tcW w:w="367" w:type="pct"/>
            <w:tcBorders>
              <w:top w:val="single" w:color="000000" w:sz="4" w:space="0"/>
              <w:left w:val="single" w:color="000000" w:sz="4" w:space="0"/>
              <w:bottom w:val="single" w:color="000000" w:sz="4" w:space="0"/>
              <w:right w:val="single" w:color="000000" w:sz="4" w:space="0"/>
            </w:tcBorders>
            <w:vAlign w:val="center"/>
          </w:tcPr>
          <w:p w14:paraId="0C9B436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2821</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0E1236BD">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vAlign w:val="center"/>
          </w:tcPr>
          <w:p w14:paraId="7BF66F88">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68" w:type="pct"/>
            <w:tcBorders>
              <w:top w:val="single" w:color="000000" w:sz="4" w:space="0"/>
              <w:left w:val="single" w:color="000000" w:sz="4" w:space="0"/>
              <w:bottom w:val="single" w:color="000000" w:sz="4" w:space="0"/>
              <w:right w:val="single" w:color="000000" w:sz="4" w:space="0"/>
            </w:tcBorders>
            <w:vAlign w:val="center"/>
          </w:tcPr>
          <w:p w14:paraId="1F333477">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r>
              <w:rPr>
                <w:rFonts w:hint="eastAsia" w:ascii="宋体" w:hAnsi="宋体" w:cs="宋体"/>
                <w:i w:val="0"/>
                <w:iCs w:val="0"/>
                <w:color w:val="000000"/>
                <w:kern w:val="0"/>
                <w:sz w:val="21"/>
                <w:szCs w:val="21"/>
                <w:u w:val="none"/>
                <w:lang w:val="en-US" w:eastAsia="zh-CN" w:bidi="ar"/>
              </w:rPr>
              <w:t>552</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33ADEE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7E4FE3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145F7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44DCAA7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林草局</w:t>
            </w:r>
          </w:p>
        </w:tc>
        <w:tc>
          <w:tcPr>
            <w:tcW w:w="443" w:type="pct"/>
            <w:tcBorders>
              <w:top w:val="single" w:color="000000" w:sz="4" w:space="0"/>
              <w:left w:val="single" w:color="000000" w:sz="4" w:space="0"/>
              <w:bottom w:val="single" w:color="000000" w:sz="4" w:space="0"/>
              <w:right w:val="single" w:color="000000" w:sz="4" w:space="0"/>
            </w:tcBorders>
            <w:vAlign w:val="center"/>
          </w:tcPr>
          <w:p w14:paraId="178B4636">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23636</w:t>
            </w:r>
          </w:p>
        </w:tc>
        <w:tc>
          <w:tcPr>
            <w:tcW w:w="409" w:type="pct"/>
            <w:tcBorders>
              <w:top w:val="single" w:color="000000" w:sz="4" w:space="0"/>
              <w:left w:val="single" w:color="000000" w:sz="4" w:space="0"/>
              <w:bottom w:val="single" w:color="000000" w:sz="4" w:space="0"/>
              <w:right w:val="single" w:color="000000" w:sz="4" w:space="0"/>
            </w:tcBorders>
            <w:vAlign w:val="center"/>
          </w:tcPr>
          <w:p w14:paraId="29EC06AC">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11240</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7DBB904D">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37083</w:t>
            </w:r>
          </w:p>
        </w:tc>
        <w:tc>
          <w:tcPr>
            <w:tcW w:w="385" w:type="pct"/>
            <w:tcBorders>
              <w:top w:val="single" w:color="000000" w:sz="4" w:space="0"/>
              <w:left w:val="single" w:color="000000" w:sz="4" w:space="0"/>
              <w:bottom w:val="single" w:color="000000" w:sz="4" w:space="0"/>
              <w:right w:val="single" w:color="000000" w:sz="4" w:space="0"/>
            </w:tcBorders>
            <w:vAlign w:val="center"/>
          </w:tcPr>
          <w:p w14:paraId="20FF96C8">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17275</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4E4F98D0">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48990</w:t>
            </w:r>
          </w:p>
        </w:tc>
        <w:tc>
          <w:tcPr>
            <w:tcW w:w="367" w:type="pct"/>
            <w:tcBorders>
              <w:top w:val="single" w:color="000000" w:sz="4" w:space="0"/>
              <w:left w:val="single" w:color="000000" w:sz="4" w:space="0"/>
              <w:bottom w:val="single" w:color="000000" w:sz="4" w:space="0"/>
              <w:right w:val="single" w:color="000000" w:sz="4" w:space="0"/>
            </w:tcBorders>
            <w:vAlign w:val="center"/>
          </w:tcPr>
          <w:p w14:paraId="40C820FF">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5608</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0FC8C670">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4624</w:t>
            </w:r>
          </w:p>
        </w:tc>
        <w:tc>
          <w:tcPr>
            <w:tcW w:w="375" w:type="pct"/>
            <w:tcBorders>
              <w:top w:val="single" w:color="000000" w:sz="4" w:space="0"/>
              <w:left w:val="single" w:color="000000" w:sz="4" w:space="0"/>
              <w:bottom w:val="single" w:color="000000" w:sz="4" w:space="0"/>
              <w:right w:val="single" w:color="000000" w:sz="4" w:space="0"/>
            </w:tcBorders>
            <w:vAlign w:val="center"/>
          </w:tcPr>
          <w:p w14:paraId="7935103A">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445</w:t>
            </w:r>
            <w:r>
              <w:rPr>
                <w:rFonts w:hint="eastAsia" w:ascii="宋体" w:hAnsi="宋体" w:eastAsia="宋体" w:cs="宋体"/>
                <w:i w:val="0"/>
                <w:iCs w:val="0"/>
                <w:color w:val="000000"/>
                <w:kern w:val="0"/>
                <w:sz w:val="21"/>
                <w:szCs w:val="21"/>
                <w:u w:val="none"/>
                <w:lang w:val="en-US" w:eastAsia="zh-CN" w:bidi="ar"/>
              </w:rPr>
              <w:t xml:space="preserve"> </w:t>
            </w:r>
          </w:p>
        </w:tc>
        <w:tc>
          <w:tcPr>
            <w:tcW w:w="468" w:type="pct"/>
            <w:tcBorders>
              <w:top w:val="single" w:color="000000" w:sz="4" w:space="0"/>
              <w:left w:val="single" w:color="000000" w:sz="4" w:space="0"/>
              <w:bottom w:val="single" w:color="000000" w:sz="4" w:space="0"/>
              <w:right w:val="single" w:color="000000" w:sz="4" w:space="0"/>
            </w:tcBorders>
            <w:vAlign w:val="center"/>
          </w:tcPr>
          <w:p w14:paraId="2115EF7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4568</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1A67F3C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625DA5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3F199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299F1FF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铁力局</w:t>
            </w:r>
          </w:p>
        </w:tc>
        <w:tc>
          <w:tcPr>
            <w:tcW w:w="443" w:type="pct"/>
            <w:tcBorders>
              <w:top w:val="single" w:color="000000" w:sz="4" w:space="0"/>
              <w:left w:val="single" w:color="000000" w:sz="4" w:space="0"/>
              <w:bottom w:val="single" w:color="000000" w:sz="4" w:space="0"/>
              <w:right w:val="single" w:color="000000" w:sz="4" w:space="0"/>
            </w:tcBorders>
            <w:vAlign w:val="center"/>
          </w:tcPr>
          <w:p w14:paraId="3BD9FB24">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16761</w:t>
            </w:r>
          </w:p>
        </w:tc>
        <w:tc>
          <w:tcPr>
            <w:tcW w:w="409" w:type="pct"/>
            <w:tcBorders>
              <w:top w:val="single" w:color="000000" w:sz="4" w:space="0"/>
              <w:left w:val="single" w:color="000000" w:sz="4" w:space="0"/>
              <w:bottom w:val="single" w:color="000000" w:sz="4" w:space="0"/>
              <w:right w:val="single" w:color="000000" w:sz="4" w:space="0"/>
            </w:tcBorders>
            <w:vAlign w:val="center"/>
          </w:tcPr>
          <w:p w14:paraId="1779E63C">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7971</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2AAC9448">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106658</w:t>
            </w:r>
          </w:p>
        </w:tc>
        <w:tc>
          <w:tcPr>
            <w:tcW w:w="385" w:type="pct"/>
            <w:tcBorders>
              <w:top w:val="single" w:color="000000" w:sz="4" w:space="0"/>
              <w:left w:val="single" w:color="000000" w:sz="4" w:space="0"/>
              <w:bottom w:val="single" w:color="000000" w:sz="4" w:space="0"/>
              <w:right w:val="single" w:color="000000" w:sz="4" w:space="0"/>
            </w:tcBorders>
            <w:vAlign w:val="center"/>
          </w:tcPr>
          <w:p w14:paraId="4A36656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49687</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282D0DF9">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87717</w:t>
            </w:r>
          </w:p>
        </w:tc>
        <w:tc>
          <w:tcPr>
            <w:tcW w:w="367" w:type="pct"/>
            <w:tcBorders>
              <w:top w:val="single" w:color="000000" w:sz="4" w:space="0"/>
              <w:left w:val="single" w:color="000000" w:sz="4" w:space="0"/>
              <w:bottom w:val="single" w:color="000000" w:sz="4" w:space="0"/>
              <w:right w:val="single" w:color="000000" w:sz="4" w:space="0"/>
            </w:tcBorders>
            <w:vAlign w:val="center"/>
          </w:tcPr>
          <w:p w14:paraId="5D17D92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10040</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5D4A3379">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4415</w:t>
            </w:r>
          </w:p>
        </w:tc>
        <w:tc>
          <w:tcPr>
            <w:tcW w:w="375" w:type="pct"/>
            <w:tcBorders>
              <w:top w:val="single" w:color="000000" w:sz="4" w:space="0"/>
              <w:left w:val="single" w:color="000000" w:sz="4" w:space="0"/>
              <w:bottom w:val="single" w:color="000000" w:sz="4" w:space="0"/>
              <w:right w:val="single" w:color="000000" w:sz="4" w:space="0"/>
            </w:tcBorders>
            <w:vAlign w:val="center"/>
          </w:tcPr>
          <w:p w14:paraId="5610978C">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425</w:t>
            </w:r>
            <w:r>
              <w:rPr>
                <w:rFonts w:hint="eastAsia" w:ascii="宋体" w:hAnsi="宋体" w:eastAsia="宋体" w:cs="宋体"/>
                <w:i w:val="0"/>
                <w:iCs w:val="0"/>
                <w:color w:val="000000"/>
                <w:kern w:val="0"/>
                <w:sz w:val="21"/>
                <w:szCs w:val="21"/>
                <w:u w:val="none"/>
                <w:lang w:val="en-US" w:eastAsia="zh-CN" w:bidi="ar"/>
              </w:rPr>
              <w:t xml:space="preserve"> </w:t>
            </w:r>
          </w:p>
        </w:tc>
        <w:tc>
          <w:tcPr>
            <w:tcW w:w="468" w:type="pct"/>
            <w:tcBorders>
              <w:top w:val="single" w:color="000000" w:sz="4" w:space="0"/>
              <w:left w:val="single" w:color="000000" w:sz="4" w:space="0"/>
              <w:bottom w:val="single" w:color="000000" w:sz="4" w:space="0"/>
              <w:right w:val="single" w:color="000000" w:sz="4" w:space="0"/>
            </w:tcBorders>
            <w:vAlign w:val="center"/>
          </w:tcPr>
          <w:p w14:paraId="26B08EB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68123</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0804756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78E165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74756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73331AE6">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桃山局</w:t>
            </w:r>
          </w:p>
        </w:tc>
        <w:tc>
          <w:tcPr>
            <w:tcW w:w="443" w:type="pct"/>
            <w:tcBorders>
              <w:top w:val="single" w:color="000000" w:sz="4" w:space="0"/>
              <w:left w:val="single" w:color="000000" w:sz="4" w:space="0"/>
              <w:bottom w:val="single" w:color="000000" w:sz="4" w:space="0"/>
              <w:right w:val="single" w:color="000000" w:sz="4" w:space="0"/>
            </w:tcBorders>
            <w:vAlign w:val="center"/>
          </w:tcPr>
          <w:p w14:paraId="08E2B6D5">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38253</w:t>
            </w:r>
          </w:p>
        </w:tc>
        <w:tc>
          <w:tcPr>
            <w:tcW w:w="409" w:type="pct"/>
            <w:tcBorders>
              <w:top w:val="single" w:color="000000" w:sz="4" w:space="0"/>
              <w:left w:val="single" w:color="000000" w:sz="4" w:space="0"/>
              <w:bottom w:val="single" w:color="000000" w:sz="4" w:space="0"/>
              <w:right w:val="single" w:color="000000" w:sz="4" w:space="0"/>
            </w:tcBorders>
            <w:vAlign w:val="center"/>
          </w:tcPr>
          <w:p w14:paraId="2B55AAAA">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18191</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6D48E100">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6757</w:t>
            </w:r>
          </w:p>
        </w:tc>
        <w:tc>
          <w:tcPr>
            <w:tcW w:w="385" w:type="pct"/>
            <w:tcBorders>
              <w:top w:val="single" w:color="000000" w:sz="4" w:space="0"/>
              <w:left w:val="single" w:color="000000" w:sz="4" w:space="0"/>
              <w:bottom w:val="single" w:color="000000" w:sz="4" w:space="0"/>
              <w:right w:val="single" w:color="000000" w:sz="4" w:space="0"/>
            </w:tcBorders>
            <w:vAlign w:val="center"/>
          </w:tcPr>
          <w:p w14:paraId="28B600FE">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4392</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3F4A0B0A">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r>
              <w:rPr>
                <w:rFonts w:hint="eastAsia" w:ascii="宋体" w:hAnsi="宋体" w:cs="宋体"/>
                <w:i w:val="0"/>
                <w:iCs w:val="0"/>
                <w:color w:val="000000"/>
                <w:kern w:val="0"/>
                <w:sz w:val="21"/>
                <w:szCs w:val="21"/>
                <w:u w:val="none"/>
                <w:lang w:val="en-US" w:eastAsia="zh-CN" w:bidi="ar"/>
              </w:rPr>
              <w:t>8584</w:t>
            </w:r>
          </w:p>
        </w:tc>
        <w:tc>
          <w:tcPr>
            <w:tcW w:w="367" w:type="pct"/>
            <w:tcBorders>
              <w:top w:val="single" w:color="000000" w:sz="4" w:space="0"/>
              <w:left w:val="single" w:color="000000" w:sz="4" w:space="0"/>
              <w:bottom w:val="single" w:color="000000" w:sz="4" w:space="0"/>
              <w:right w:val="single" w:color="000000" w:sz="4" w:space="0"/>
            </w:tcBorders>
            <w:vAlign w:val="center"/>
          </w:tcPr>
          <w:p w14:paraId="69BFD2B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19297</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6EAE437E">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2338</w:t>
            </w:r>
          </w:p>
        </w:tc>
        <w:tc>
          <w:tcPr>
            <w:tcW w:w="375" w:type="pct"/>
            <w:tcBorders>
              <w:top w:val="single" w:color="000000" w:sz="4" w:space="0"/>
              <w:left w:val="single" w:color="000000" w:sz="4" w:space="0"/>
              <w:bottom w:val="single" w:color="000000" w:sz="4" w:space="0"/>
              <w:right w:val="single" w:color="000000" w:sz="4" w:space="0"/>
            </w:tcBorders>
            <w:vAlign w:val="center"/>
          </w:tcPr>
          <w:p w14:paraId="2962FFA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225</w:t>
            </w:r>
            <w:r>
              <w:rPr>
                <w:rFonts w:hint="eastAsia" w:ascii="宋体" w:hAnsi="宋体" w:eastAsia="宋体" w:cs="宋体"/>
                <w:i w:val="0"/>
                <w:iCs w:val="0"/>
                <w:color w:val="000000"/>
                <w:kern w:val="0"/>
                <w:sz w:val="21"/>
                <w:szCs w:val="21"/>
                <w:u w:val="none"/>
                <w:lang w:val="en-US" w:eastAsia="zh-CN" w:bidi="ar"/>
              </w:rPr>
              <w:t xml:space="preserve"> </w:t>
            </w:r>
          </w:p>
        </w:tc>
        <w:tc>
          <w:tcPr>
            <w:tcW w:w="468" w:type="pct"/>
            <w:tcBorders>
              <w:top w:val="single" w:color="000000" w:sz="4" w:space="0"/>
              <w:left w:val="single" w:color="000000" w:sz="4" w:space="0"/>
              <w:bottom w:val="single" w:color="000000" w:sz="4" w:space="0"/>
              <w:right w:val="single" w:color="000000" w:sz="4" w:space="0"/>
            </w:tcBorders>
            <w:vAlign w:val="center"/>
          </w:tcPr>
          <w:p w14:paraId="669D281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2105</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340A7F9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14C3DD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46F81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0D25913E">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双丰局</w:t>
            </w:r>
          </w:p>
        </w:tc>
        <w:tc>
          <w:tcPr>
            <w:tcW w:w="443" w:type="pct"/>
            <w:tcBorders>
              <w:top w:val="single" w:color="000000" w:sz="4" w:space="0"/>
              <w:left w:val="single" w:color="000000" w:sz="4" w:space="0"/>
              <w:bottom w:val="single" w:color="000000" w:sz="4" w:space="0"/>
              <w:right w:val="single" w:color="000000" w:sz="4" w:space="0"/>
            </w:tcBorders>
            <w:vAlign w:val="center"/>
          </w:tcPr>
          <w:p w14:paraId="210B423F">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57661</w:t>
            </w:r>
          </w:p>
        </w:tc>
        <w:tc>
          <w:tcPr>
            <w:tcW w:w="409" w:type="pct"/>
            <w:tcBorders>
              <w:top w:val="single" w:color="000000" w:sz="4" w:space="0"/>
              <w:left w:val="single" w:color="000000" w:sz="4" w:space="0"/>
              <w:bottom w:val="single" w:color="000000" w:sz="4" w:space="0"/>
              <w:right w:val="single" w:color="000000" w:sz="4" w:space="0"/>
            </w:tcBorders>
            <w:vAlign w:val="center"/>
          </w:tcPr>
          <w:p w14:paraId="2B1D956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7421</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69DBFB62">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77124</w:t>
            </w:r>
          </w:p>
        </w:tc>
        <w:tc>
          <w:tcPr>
            <w:tcW w:w="385" w:type="pct"/>
            <w:tcBorders>
              <w:top w:val="single" w:color="000000" w:sz="4" w:space="0"/>
              <w:left w:val="single" w:color="000000" w:sz="4" w:space="0"/>
              <w:bottom w:val="single" w:color="000000" w:sz="4" w:space="0"/>
              <w:right w:val="single" w:color="000000" w:sz="4" w:space="0"/>
            </w:tcBorders>
            <w:vAlign w:val="center"/>
          </w:tcPr>
          <w:p w14:paraId="10CDC0EB">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5929</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70EB6ADD">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26002</w:t>
            </w:r>
          </w:p>
        </w:tc>
        <w:tc>
          <w:tcPr>
            <w:tcW w:w="367" w:type="pct"/>
            <w:tcBorders>
              <w:top w:val="single" w:color="000000" w:sz="4" w:space="0"/>
              <w:left w:val="single" w:color="000000" w:sz="4" w:space="0"/>
              <w:bottom w:val="single" w:color="000000" w:sz="4" w:space="0"/>
              <w:right w:val="single" w:color="000000" w:sz="4" w:space="0"/>
            </w:tcBorders>
            <w:vAlign w:val="center"/>
          </w:tcPr>
          <w:p w14:paraId="1330CF1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2976</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5198EC01">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vAlign w:val="center"/>
          </w:tcPr>
          <w:p w14:paraId="6BA30BED">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68" w:type="pct"/>
            <w:tcBorders>
              <w:top w:val="single" w:color="000000" w:sz="4" w:space="0"/>
              <w:left w:val="single" w:color="000000" w:sz="4" w:space="0"/>
              <w:bottom w:val="single" w:color="000000" w:sz="4" w:space="0"/>
              <w:right w:val="single" w:color="000000" w:sz="4" w:space="0"/>
            </w:tcBorders>
            <w:vAlign w:val="center"/>
          </w:tcPr>
          <w:p w14:paraId="13EB0AE3">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6326</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3407420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6FDC96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79D4B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2DBC846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干馏留守处</w:t>
            </w:r>
          </w:p>
        </w:tc>
        <w:tc>
          <w:tcPr>
            <w:tcW w:w="443" w:type="pct"/>
            <w:tcBorders>
              <w:top w:val="single" w:color="000000" w:sz="4" w:space="0"/>
              <w:left w:val="single" w:color="000000" w:sz="4" w:space="0"/>
              <w:bottom w:val="single" w:color="000000" w:sz="4" w:space="0"/>
              <w:right w:val="single" w:color="000000" w:sz="4" w:space="0"/>
            </w:tcBorders>
            <w:vAlign w:val="center"/>
          </w:tcPr>
          <w:p w14:paraId="2F889616">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369</w:t>
            </w:r>
          </w:p>
        </w:tc>
        <w:tc>
          <w:tcPr>
            <w:tcW w:w="409" w:type="pct"/>
            <w:tcBorders>
              <w:top w:val="single" w:color="000000" w:sz="4" w:space="0"/>
              <w:left w:val="single" w:color="000000" w:sz="4" w:space="0"/>
              <w:bottom w:val="single" w:color="000000" w:sz="4" w:space="0"/>
              <w:right w:val="single" w:color="000000" w:sz="4" w:space="0"/>
            </w:tcBorders>
            <w:vAlign w:val="center"/>
          </w:tcPr>
          <w:p w14:paraId="71F15CA2">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65F10FBD">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453</w:t>
            </w:r>
          </w:p>
        </w:tc>
        <w:tc>
          <w:tcPr>
            <w:tcW w:w="385" w:type="pct"/>
            <w:tcBorders>
              <w:top w:val="single" w:color="000000" w:sz="4" w:space="0"/>
              <w:left w:val="single" w:color="000000" w:sz="4" w:space="0"/>
              <w:bottom w:val="single" w:color="000000" w:sz="4" w:space="0"/>
              <w:right w:val="single" w:color="000000" w:sz="4" w:space="0"/>
            </w:tcBorders>
            <w:vAlign w:val="center"/>
          </w:tcPr>
          <w:p w14:paraId="5023C2BA">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211</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5534C849">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120</w:t>
            </w:r>
          </w:p>
        </w:tc>
        <w:tc>
          <w:tcPr>
            <w:tcW w:w="367" w:type="pct"/>
            <w:tcBorders>
              <w:top w:val="single" w:color="000000" w:sz="4" w:space="0"/>
              <w:left w:val="single" w:color="000000" w:sz="4" w:space="0"/>
              <w:bottom w:val="single" w:color="000000" w:sz="4" w:space="0"/>
              <w:right w:val="single" w:color="000000" w:sz="4" w:space="0"/>
            </w:tcBorders>
            <w:vAlign w:val="center"/>
          </w:tcPr>
          <w:p w14:paraId="597B33D0">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14</w:t>
            </w:r>
            <w:r>
              <w:rPr>
                <w:rFonts w:hint="eastAsia" w:ascii="宋体" w:hAnsi="宋体" w:eastAsia="宋体" w:cs="宋体"/>
                <w:i w:val="0"/>
                <w:iCs w:val="0"/>
                <w:color w:val="000000"/>
                <w:kern w:val="0"/>
                <w:sz w:val="21"/>
                <w:szCs w:val="21"/>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3D0179A1">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90</w:t>
            </w:r>
          </w:p>
        </w:tc>
        <w:tc>
          <w:tcPr>
            <w:tcW w:w="375" w:type="pct"/>
            <w:tcBorders>
              <w:top w:val="single" w:color="000000" w:sz="4" w:space="0"/>
              <w:left w:val="single" w:color="000000" w:sz="4" w:space="0"/>
              <w:bottom w:val="single" w:color="000000" w:sz="4" w:space="0"/>
              <w:right w:val="single" w:color="000000" w:sz="4" w:space="0"/>
            </w:tcBorders>
            <w:vAlign w:val="center"/>
          </w:tcPr>
          <w:p w14:paraId="7F497EBC">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r>
              <w:rPr>
                <w:rFonts w:hint="eastAsia" w:ascii="宋体" w:hAnsi="宋体" w:eastAsia="宋体" w:cs="宋体"/>
                <w:i w:val="0"/>
                <w:iCs w:val="0"/>
                <w:color w:val="000000"/>
                <w:kern w:val="0"/>
                <w:sz w:val="21"/>
                <w:szCs w:val="21"/>
                <w:u w:val="none"/>
                <w:lang w:val="en-US" w:eastAsia="zh-CN" w:bidi="ar"/>
              </w:rPr>
              <w:t xml:space="preserve"> </w:t>
            </w:r>
          </w:p>
        </w:tc>
        <w:tc>
          <w:tcPr>
            <w:tcW w:w="468" w:type="pct"/>
            <w:tcBorders>
              <w:top w:val="single" w:color="000000" w:sz="4" w:space="0"/>
              <w:left w:val="single" w:color="000000" w:sz="4" w:space="0"/>
              <w:bottom w:val="single" w:color="000000" w:sz="4" w:space="0"/>
              <w:right w:val="single" w:color="000000" w:sz="4" w:space="0"/>
            </w:tcBorders>
            <w:vAlign w:val="center"/>
          </w:tcPr>
          <w:p w14:paraId="28BA7983">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409</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6A292B9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r>
              <w:rPr>
                <w:rFonts w:hint="eastAsia" w:ascii="宋体" w:hAnsi="宋体" w:cs="宋体"/>
                <w:i w:val="0"/>
                <w:iCs w:val="0"/>
                <w:color w:val="000000"/>
                <w:kern w:val="0"/>
                <w:sz w:val="21"/>
                <w:szCs w:val="21"/>
                <w:u w:val="none"/>
                <w:lang w:val="en-US" w:eastAsia="zh-CN" w:bidi="ar"/>
              </w:rPr>
              <w:t>83</w:t>
            </w:r>
          </w:p>
        </w:tc>
        <w:tc>
          <w:tcPr>
            <w:tcW w:w="413" w:type="pct"/>
            <w:tcBorders>
              <w:top w:val="single" w:color="000000" w:sz="4" w:space="0"/>
              <w:left w:val="single" w:color="000000" w:sz="4" w:space="0"/>
              <w:bottom w:val="single" w:color="000000" w:sz="4" w:space="0"/>
              <w:right w:val="single" w:color="000000" w:sz="4" w:space="0"/>
            </w:tcBorders>
            <w:vAlign w:val="center"/>
          </w:tcPr>
          <w:p w14:paraId="419944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95.3</w:t>
            </w:r>
          </w:p>
        </w:tc>
      </w:tr>
      <w:tr w14:paraId="221DE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00978DB6">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工信局</w:t>
            </w:r>
          </w:p>
        </w:tc>
        <w:tc>
          <w:tcPr>
            <w:tcW w:w="443" w:type="pct"/>
            <w:tcBorders>
              <w:top w:val="single" w:color="000000" w:sz="4" w:space="0"/>
              <w:left w:val="single" w:color="000000" w:sz="4" w:space="0"/>
              <w:bottom w:val="single" w:color="000000" w:sz="4" w:space="0"/>
              <w:right w:val="single" w:color="000000" w:sz="4" w:space="0"/>
            </w:tcBorders>
            <w:vAlign w:val="center"/>
          </w:tcPr>
          <w:p w14:paraId="56556ACE">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409" w:type="pct"/>
            <w:tcBorders>
              <w:top w:val="single" w:color="000000" w:sz="4" w:space="0"/>
              <w:left w:val="single" w:color="000000" w:sz="4" w:space="0"/>
              <w:bottom w:val="single" w:color="000000" w:sz="4" w:space="0"/>
              <w:right w:val="single" w:color="000000" w:sz="4" w:space="0"/>
            </w:tcBorders>
            <w:vAlign w:val="center"/>
          </w:tcPr>
          <w:p w14:paraId="6609B9CA">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36 </w:t>
            </w:r>
          </w:p>
        </w:tc>
        <w:tc>
          <w:tcPr>
            <w:tcW w:w="433" w:type="pct"/>
            <w:tcBorders>
              <w:top w:val="single" w:color="000000" w:sz="4" w:space="0"/>
              <w:left w:val="single" w:color="000000" w:sz="4" w:space="0"/>
              <w:bottom w:val="single" w:color="000000" w:sz="4" w:space="0"/>
              <w:right w:val="single" w:color="000000" w:sz="4" w:space="0"/>
            </w:tcBorders>
            <w:vAlign w:val="center"/>
          </w:tcPr>
          <w:p w14:paraId="4C2403B6">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290</w:t>
            </w:r>
          </w:p>
        </w:tc>
        <w:tc>
          <w:tcPr>
            <w:tcW w:w="385" w:type="pct"/>
            <w:tcBorders>
              <w:top w:val="single" w:color="000000" w:sz="4" w:space="0"/>
              <w:left w:val="single" w:color="000000" w:sz="4" w:space="0"/>
              <w:bottom w:val="single" w:color="000000" w:sz="4" w:space="0"/>
              <w:right w:val="single" w:color="000000" w:sz="4" w:space="0"/>
            </w:tcBorders>
            <w:vAlign w:val="center"/>
          </w:tcPr>
          <w:p w14:paraId="6259F89D">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4B515AB6">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67" w:type="pct"/>
            <w:tcBorders>
              <w:top w:val="single" w:color="000000" w:sz="4" w:space="0"/>
              <w:left w:val="single" w:color="000000" w:sz="4" w:space="0"/>
              <w:bottom w:val="single" w:color="000000" w:sz="4" w:space="0"/>
              <w:right w:val="single" w:color="000000" w:sz="4" w:space="0"/>
            </w:tcBorders>
            <w:vAlign w:val="center"/>
          </w:tcPr>
          <w:p w14:paraId="19393811">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389" w:type="pct"/>
            <w:tcBorders>
              <w:top w:val="single" w:color="000000" w:sz="4" w:space="0"/>
              <w:left w:val="single" w:color="000000" w:sz="4" w:space="0"/>
              <w:bottom w:val="single" w:color="000000" w:sz="4" w:space="0"/>
              <w:right w:val="single" w:color="000000" w:sz="4" w:space="0"/>
            </w:tcBorders>
            <w:vAlign w:val="center"/>
          </w:tcPr>
          <w:p w14:paraId="1BE7945D">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vAlign w:val="center"/>
          </w:tcPr>
          <w:p w14:paraId="3251B4F4">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0 </w:t>
            </w:r>
          </w:p>
        </w:tc>
        <w:tc>
          <w:tcPr>
            <w:tcW w:w="468" w:type="pct"/>
            <w:tcBorders>
              <w:top w:val="single" w:color="000000" w:sz="4" w:space="0"/>
              <w:left w:val="single" w:color="000000" w:sz="4" w:space="0"/>
              <w:bottom w:val="single" w:color="000000" w:sz="4" w:space="0"/>
              <w:right w:val="single" w:color="000000" w:sz="4" w:space="0"/>
            </w:tcBorders>
            <w:vAlign w:val="center"/>
          </w:tcPr>
          <w:p w14:paraId="3E454DB5">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391F79B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6.83</w:t>
            </w:r>
          </w:p>
        </w:tc>
        <w:tc>
          <w:tcPr>
            <w:tcW w:w="413" w:type="pct"/>
            <w:tcBorders>
              <w:top w:val="single" w:color="000000" w:sz="4" w:space="0"/>
              <w:left w:val="single" w:color="000000" w:sz="4" w:space="0"/>
              <w:bottom w:val="single" w:color="000000" w:sz="4" w:space="0"/>
              <w:right w:val="single" w:color="000000" w:sz="4" w:space="0"/>
            </w:tcBorders>
            <w:vAlign w:val="center"/>
          </w:tcPr>
          <w:p w14:paraId="1664829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r>
              <w:rPr>
                <w:rFonts w:hint="eastAsia" w:ascii="宋体" w:hAnsi="宋体" w:cs="宋体"/>
                <w:i w:val="0"/>
                <w:iCs w:val="0"/>
                <w:color w:val="000000"/>
                <w:kern w:val="0"/>
                <w:sz w:val="21"/>
                <w:szCs w:val="21"/>
                <w:u w:val="none"/>
                <w:lang w:val="en-US" w:eastAsia="zh-CN" w:bidi="ar"/>
              </w:rPr>
              <w:t>3</w:t>
            </w:r>
          </w:p>
        </w:tc>
      </w:tr>
      <w:tr w14:paraId="5BA5A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447" w:type="pct"/>
            <w:tcBorders>
              <w:top w:val="single" w:color="000000" w:sz="4" w:space="0"/>
              <w:left w:val="single" w:color="000000" w:sz="4" w:space="0"/>
              <w:bottom w:val="single" w:color="000000" w:sz="4" w:space="0"/>
              <w:right w:val="single" w:color="000000" w:sz="4" w:space="0"/>
            </w:tcBorders>
            <w:vAlign w:val="center"/>
          </w:tcPr>
          <w:p w14:paraId="17084ACF">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合计</w:t>
            </w:r>
          </w:p>
        </w:tc>
        <w:tc>
          <w:tcPr>
            <w:tcW w:w="443" w:type="pct"/>
            <w:tcBorders>
              <w:top w:val="single" w:color="000000" w:sz="4" w:space="0"/>
              <w:left w:val="single" w:color="000000" w:sz="4" w:space="0"/>
              <w:bottom w:val="single" w:color="000000" w:sz="4" w:space="0"/>
              <w:right w:val="single" w:color="000000" w:sz="4" w:space="0"/>
            </w:tcBorders>
            <w:vAlign w:val="center"/>
          </w:tcPr>
          <w:p w14:paraId="6C0DD80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623659</w:t>
            </w:r>
          </w:p>
        </w:tc>
        <w:tc>
          <w:tcPr>
            <w:tcW w:w="409" w:type="pct"/>
            <w:tcBorders>
              <w:top w:val="single" w:color="000000" w:sz="4" w:space="0"/>
              <w:left w:val="single" w:color="000000" w:sz="4" w:space="0"/>
              <w:bottom w:val="single" w:color="000000" w:sz="4" w:space="0"/>
              <w:right w:val="single" w:color="000000" w:sz="4" w:space="0"/>
            </w:tcBorders>
            <w:vAlign w:val="center"/>
          </w:tcPr>
          <w:p w14:paraId="1D01E4F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296582</w:t>
            </w:r>
            <w:r>
              <w:rPr>
                <w:rFonts w:hint="eastAsia" w:ascii="宋体" w:hAnsi="宋体" w:eastAsia="宋体" w:cs="宋体"/>
                <w:i w:val="0"/>
                <w:iCs w:val="0"/>
                <w:color w:val="000000"/>
                <w:kern w:val="0"/>
                <w:sz w:val="18"/>
                <w:szCs w:val="18"/>
                <w:u w:val="none"/>
                <w:lang w:val="en-US" w:eastAsia="zh-CN" w:bidi="ar"/>
              </w:rPr>
              <w:t xml:space="preserve"> </w:t>
            </w:r>
          </w:p>
        </w:tc>
        <w:tc>
          <w:tcPr>
            <w:tcW w:w="433" w:type="pct"/>
            <w:tcBorders>
              <w:top w:val="single" w:color="000000" w:sz="4" w:space="0"/>
              <w:left w:val="single" w:color="000000" w:sz="4" w:space="0"/>
              <w:bottom w:val="single" w:color="000000" w:sz="4" w:space="0"/>
              <w:right w:val="single" w:color="000000" w:sz="4" w:space="0"/>
            </w:tcBorders>
            <w:vAlign w:val="center"/>
          </w:tcPr>
          <w:p w14:paraId="00B7194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441366</w:t>
            </w:r>
          </w:p>
        </w:tc>
        <w:tc>
          <w:tcPr>
            <w:tcW w:w="385" w:type="pct"/>
            <w:tcBorders>
              <w:top w:val="single" w:color="000000" w:sz="4" w:space="0"/>
              <w:left w:val="single" w:color="000000" w:sz="4" w:space="0"/>
              <w:bottom w:val="single" w:color="000000" w:sz="4" w:space="0"/>
              <w:right w:val="single" w:color="000000" w:sz="4" w:space="0"/>
            </w:tcBorders>
            <w:vAlign w:val="center"/>
          </w:tcPr>
          <w:p w14:paraId="2CDCA733">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205612</w:t>
            </w:r>
            <w:r>
              <w:rPr>
                <w:rFonts w:hint="eastAsia" w:ascii="宋体" w:hAnsi="宋体" w:eastAsia="宋体" w:cs="宋体"/>
                <w:i w:val="0"/>
                <w:iCs w:val="0"/>
                <w:color w:val="000000"/>
                <w:kern w:val="0"/>
                <w:sz w:val="18"/>
                <w:szCs w:val="18"/>
                <w:u w:val="none"/>
                <w:lang w:val="en-US" w:eastAsia="zh-CN" w:bidi="ar"/>
              </w:rPr>
              <w:t xml:space="preserve"> </w:t>
            </w:r>
          </w:p>
        </w:tc>
        <w:tc>
          <w:tcPr>
            <w:tcW w:w="454" w:type="pct"/>
            <w:tcBorders>
              <w:top w:val="single" w:color="000000" w:sz="4" w:space="0"/>
              <w:left w:val="single" w:color="000000" w:sz="4" w:space="0"/>
              <w:bottom w:val="single" w:color="000000" w:sz="4" w:space="0"/>
              <w:right w:val="single" w:color="000000" w:sz="4" w:space="0"/>
            </w:tcBorders>
            <w:vAlign w:val="center"/>
          </w:tcPr>
          <w:p w14:paraId="0AE44E0C">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453730</w:t>
            </w:r>
          </w:p>
        </w:tc>
        <w:tc>
          <w:tcPr>
            <w:tcW w:w="367" w:type="pct"/>
            <w:tcBorders>
              <w:top w:val="single" w:color="000000" w:sz="4" w:space="0"/>
              <w:left w:val="single" w:color="000000" w:sz="4" w:space="0"/>
              <w:bottom w:val="single" w:color="000000" w:sz="4" w:space="0"/>
              <w:right w:val="single" w:color="000000" w:sz="4" w:space="0"/>
            </w:tcBorders>
            <w:vAlign w:val="center"/>
          </w:tcPr>
          <w:p w14:paraId="7161FD6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51936</w:t>
            </w:r>
            <w:r>
              <w:rPr>
                <w:rFonts w:hint="eastAsia" w:ascii="宋体" w:hAnsi="宋体" w:eastAsia="宋体" w:cs="宋体"/>
                <w:i w:val="0"/>
                <w:iCs w:val="0"/>
                <w:color w:val="000000"/>
                <w:kern w:val="0"/>
                <w:sz w:val="18"/>
                <w:szCs w:val="18"/>
                <w:u w:val="none"/>
                <w:lang w:val="en-US" w:eastAsia="zh-CN" w:bidi="ar"/>
              </w:rPr>
              <w:t xml:space="preserve"> </w:t>
            </w:r>
          </w:p>
        </w:tc>
        <w:tc>
          <w:tcPr>
            <w:tcW w:w="389" w:type="pct"/>
            <w:tcBorders>
              <w:top w:val="single" w:color="000000" w:sz="4" w:space="0"/>
              <w:left w:val="single" w:color="000000" w:sz="4" w:space="0"/>
              <w:bottom w:val="single" w:color="000000" w:sz="4" w:space="0"/>
              <w:right w:val="single" w:color="000000" w:sz="4" w:space="0"/>
            </w:tcBorders>
            <w:vAlign w:val="center"/>
          </w:tcPr>
          <w:p w14:paraId="07B0D3A4">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11618</w:t>
            </w:r>
          </w:p>
        </w:tc>
        <w:tc>
          <w:tcPr>
            <w:tcW w:w="375" w:type="pct"/>
            <w:tcBorders>
              <w:top w:val="single" w:color="000000" w:sz="4" w:space="0"/>
              <w:left w:val="single" w:color="000000" w:sz="4" w:space="0"/>
              <w:bottom w:val="single" w:color="000000" w:sz="4" w:space="0"/>
              <w:right w:val="single" w:color="000000" w:sz="4" w:space="0"/>
            </w:tcBorders>
            <w:vAlign w:val="center"/>
          </w:tcPr>
          <w:p w14:paraId="0864FFB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1119</w:t>
            </w:r>
            <w:r>
              <w:rPr>
                <w:rFonts w:hint="eastAsia" w:ascii="宋体" w:hAnsi="宋体" w:eastAsia="宋体" w:cs="宋体"/>
                <w:i w:val="0"/>
                <w:iCs w:val="0"/>
                <w:color w:val="000000"/>
                <w:kern w:val="0"/>
                <w:sz w:val="18"/>
                <w:szCs w:val="18"/>
                <w:u w:val="none"/>
                <w:lang w:val="en-US" w:eastAsia="zh-CN" w:bidi="ar"/>
              </w:rPr>
              <w:t xml:space="preserve"> </w:t>
            </w:r>
          </w:p>
        </w:tc>
        <w:tc>
          <w:tcPr>
            <w:tcW w:w="468" w:type="pct"/>
            <w:tcBorders>
              <w:top w:val="single" w:color="000000" w:sz="4" w:space="0"/>
              <w:left w:val="single" w:color="000000" w:sz="4" w:space="0"/>
              <w:bottom w:val="single" w:color="000000" w:sz="4" w:space="0"/>
              <w:right w:val="single" w:color="000000" w:sz="4" w:space="0"/>
            </w:tcBorders>
            <w:vAlign w:val="center"/>
          </w:tcPr>
          <w:p w14:paraId="74E4B3CF">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5249</w:t>
            </w:r>
            <w:r>
              <w:rPr>
                <w:rFonts w:hint="eastAsia" w:ascii="宋体" w:hAnsi="宋体" w:eastAsia="宋体" w:cs="宋体"/>
                <w:i w:val="0"/>
                <w:iCs w:val="0"/>
                <w:color w:val="000000"/>
                <w:kern w:val="0"/>
                <w:sz w:val="18"/>
                <w:szCs w:val="18"/>
                <w:u w:val="none"/>
                <w:lang w:val="en-US" w:eastAsia="zh-CN" w:bidi="ar"/>
              </w:rPr>
              <w:t xml:space="preserve"> </w:t>
            </w:r>
          </w:p>
        </w:tc>
        <w:tc>
          <w:tcPr>
            <w:tcW w:w="411" w:type="pct"/>
            <w:tcBorders>
              <w:top w:val="single" w:color="000000" w:sz="4" w:space="0"/>
              <w:left w:val="single" w:color="000000" w:sz="4" w:space="0"/>
              <w:bottom w:val="single" w:color="000000" w:sz="4" w:space="0"/>
              <w:right w:val="single" w:color="000000" w:sz="4" w:space="0"/>
            </w:tcBorders>
            <w:vAlign w:val="center"/>
          </w:tcPr>
          <w:p w14:paraId="3CD62D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3" w:type="pct"/>
            <w:tcBorders>
              <w:top w:val="single" w:color="000000" w:sz="4" w:space="0"/>
              <w:left w:val="single" w:color="000000" w:sz="4" w:space="0"/>
              <w:bottom w:val="single" w:color="000000" w:sz="4" w:space="0"/>
              <w:right w:val="single" w:color="000000" w:sz="4" w:space="0"/>
            </w:tcBorders>
            <w:vAlign w:val="center"/>
          </w:tcPr>
          <w:p w14:paraId="229D70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20A9718F">
      <w:pPr>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注释：</w:t>
      </w:r>
      <w:r>
        <w:rPr>
          <w:rFonts w:hint="eastAsia" w:ascii="仿宋" w:hAnsi="仿宋" w:eastAsia="仿宋"/>
          <w:color w:val="000000" w:themeColor="text1"/>
          <w:sz w:val="24"/>
          <w:szCs w:val="24"/>
          <w14:textFill>
            <w14:solidFill>
              <w14:schemeClr w14:val="tx1"/>
            </w14:solidFill>
          </w14:textFill>
        </w:rPr>
        <w:t>1、秸秆综合利用率=已利用秸秆可收集量÷秸秆可收集总量×100%；</w:t>
      </w:r>
    </w:p>
    <w:p w14:paraId="5A8988A0">
      <w:pPr>
        <w:ind w:firstLine="720" w:firstLineChars="3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2、秸秆还田率=已还田秸秆收集量÷秸秆可收集总量×100%</w:t>
      </w:r>
    </w:p>
    <w:p w14:paraId="1EC0DFA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14:textFill>
            <w14:solidFill>
              <w14:schemeClr w14:val="tx1"/>
            </w14:solidFill>
          </w14:textFill>
        </w:rPr>
      </w:pPr>
    </w:p>
    <w:p w14:paraId="594E21B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14:paraId="0E03F62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14:textFill>
            <w14:solidFill>
              <w14:schemeClr w14:val="tx1"/>
            </w14:solidFill>
          </w14:textFill>
        </w:rPr>
      </w:pPr>
    </w:p>
    <w:p w14:paraId="1802E08A">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铁力市农作物秸秆综合利用工作领导小组</w:t>
      </w:r>
    </w:p>
    <w:p w14:paraId="1638FBA8">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ascii="方正小标宋简体" w:hAnsi="仿宋"/>
          <w:color w:val="000000" w:themeColor="text1"/>
          <w:sz w:val="44"/>
          <w:szCs w:val="44"/>
          <w14:textFill>
            <w14:solidFill>
              <w14:schemeClr w14:val="tx1"/>
            </w14:solidFill>
          </w14:textFill>
        </w:rPr>
      </w:pPr>
      <w:r>
        <w:rPr>
          <w:rFonts w:ascii="方正小标宋简体" w:hAnsi="仿宋"/>
          <w:color w:val="000000" w:themeColor="text1"/>
          <w:sz w:val="44"/>
          <w:szCs w:val="44"/>
          <w14:textFill>
            <w14:solidFill>
              <w14:schemeClr w14:val="tx1"/>
            </w14:solidFill>
          </w14:textFill>
        </w:rPr>
        <w:t xml:space="preserve"> </w:t>
      </w:r>
    </w:p>
    <w:p w14:paraId="4A3A58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组  长：</w:t>
      </w:r>
      <w:r>
        <w:rPr>
          <w:rFonts w:hint="eastAsia" w:ascii="仿宋" w:hAnsi="仿宋" w:eastAsia="仿宋" w:cs="仿宋"/>
          <w:color w:val="000000" w:themeColor="text1"/>
          <w:sz w:val="32"/>
          <w:szCs w:val="32"/>
          <w:lang w:val="en-US" w:eastAsia="zh-CN"/>
          <w14:textFill>
            <w14:solidFill>
              <w14:schemeClr w14:val="tx1"/>
            </w14:solidFill>
          </w14:textFill>
        </w:rPr>
        <w:t>王  浩</w:t>
      </w:r>
      <w:r>
        <w:rPr>
          <w:rFonts w:hint="eastAsia" w:ascii="仿宋" w:hAnsi="仿宋" w:eastAsia="仿宋"/>
          <w:color w:val="000000" w:themeColor="text1"/>
          <w:sz w:val="32"/>
          <w:szCs w:val="32"/>
          <w14:textFill>
            <w14:solidFill>
              <w14:schemeClr w14:val="tx1"/>
            </w14:solidFill>
          </w14:textFill>
        </w:rPr>
        <w:t xml:space="preserve">   市委副书记、市长</w:t>
      </w:r>
    </w:p>
    <w:p w14:paraId="3BA7F5F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副组长</w:t>
      </w:r>
      <w:r>
        <w:rPr>
          <w:rFonts w:hint="eastAsia" w:ascii="黑体" w:hAnsi="黑体" w:eastAsia="黑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李  兵</w:t>
      </w:r>
      <w:r>
        <w:rPr>
          <w:rFonts w:hint="eastAsia" w:ascii="仿宋" w:hAnsi="仿宋" w:eastAsia="仿宋"/>
          <w:color w:val="000000" w:themeColor="text1"/>
          <w:sz w:val="32"/>
          <w:szCs w:val="32"/>
          <w14:textFill>
            <w14:solidFill>
              <w14:schemeClr w14:val="tx1"/>
            </w14:solidFill>
          </w14:textFill>
        </w:rPr>
        <w:t xml:space="preserve">   市委常委、市政府</w:t>
      </w:r>
      <w:r>
        <w:rPr>
          <w:rFonts w:hint="eastAsia" w:ascii="仿宋" w:hAnsi="仿宋" w:eastAsia="仿宋"/>
          <w:color w:val="000000" w:themeColor="text1"/>
          <w:sz w:val="32"/>
          <w:szCs w:val="32"/>
          <w:lang w:val="en-US" w:eastAsia="zh-CN"/>
          <w14:textFill>
            <w14:solidFill>
              <w14:schemeClr w14:val="tx1"/>
            </w14:solidFill>
          </w14:textFill>
        </w:rPr>
        <w:t>常务</w:t>
      </w:r>
      <w:r>
        <w:rPr>
          <w:rFonts w:hint="eastAsia" w:ascii="仿宋" w:hAnsi="仿宋" w:eastAsia="仿宋"/>
          <w:color w:val="000000" w:themeColor="text1"/>
          <w:sz w:val="32"/>
          <w:szCs w:val="32"/>
          <w14:textFill>
            <w14:solidFill>
              <w14:schemeClr w14:val="tx1"/>
            </w14:solidFill>
          </w14:textFill>
        </w:rPr>
        <w:t>副市长</w:t>
      </w:r>
    </w:p>
    <w:p w14:paraId="430327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刘士东</w:t>
      </w:r>
      <w:r>
        <w:rPr>
          <w:rFonts w:hint="eastAsia" w:ascii="仿宋" w:hAnsi="仿宋" w:eastAsia="仿宋"/>
          <w:color w:val="000000" w:themeColor="text1"/>
          <w:sz w:val="32"/>
          <w:szCs w:val="32"/>
          <w14:textFill>
            <w14:solidFill>
              <w14:schemeClr w14:val="tx1"/>
            </w14:solidFill>
          </w14:textFill>
        </w:rPr>
        <w:t xml:space="preserve">   市政府副市长</w:t>
      </w:r>
    </w:p>
    <w:p w14:paraId="73F34E3D">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牟海鹏  </w:t>
      </w:r>
      <w:r>
        <w:rPr>
          <w:rFonts w:hint="eastAsia" w:ascii="仿宋" w:hAnsi="仿宋" w:eastAsia="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olor w:val="000000" w:themeColor="text1"/>
          <w:kern w:val="0"/>
          <w:sz w:val="32"/>
          <w:szCs w:val="32"/>
          <w14:textFill>
            <w14:solidFill>
              <w14:schemeClr w14:val="tx1"/>
            </w14:solidFill>
          </w14:textFill>
        </w:rPr>
        <w:t>铁力林业局</w:t>
      </w:r>
      <w:r>
        <w:rPr>
          <w:rFonts w:hint="eastAsia" w:ascii="仿宋" w:hAnsi="仿宋" w:eastAsia="仿宋"/>
          <w:color w:val="000000" w:themeColor="text1"/>
          <w:kern w:val="0"/>
          <w:sz w:val="32"/>
          <w:szCs w:val="32"/>
          <w:lang w:val="en-US" w:eastAsia="zh-CN"/>
          <w14:textFill>
            <w14:solidFill>
              <w14:schemeClr w14:val="tx1"/>
            </w14:solidFill>
          </w14:textFill>
        </w:rPr>
        <w:t>有限责任公司</w:t>
      </w:r>
      <w:r>
        <w:rPr>
          <w:rFonts w:hint="eastAsia" w:ascii="仿宋" w:hAnsi="仿宋" w:eastAsia="仿宋"/>
          <w:color w:val="000000" w:themeColor="text1"/>
          <w:kern w:val="0"/>
          <w:sz w:val="32"/>
          <w:szCs w:val="32"/>
          <w14:textFill>
            <w14:solidFill>
              <w14:schemeClr w14:val="tx1"/>
            </w14:solidFill>
          </w14:textFill>
        </w:rPr>
        <w:t>副总经理</w:t>
      </w:r>
    </w:p>
    <w:p w14:paraId="377258A5">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张</w:t>
      </w:r>
      <w:r>
        <w:rPr>
          <w:rFonts w:hint="eastAsia" w:ascii="仿宋" w:hAnsi="仿宋" w:eastAsia="仿宋"/>
          <w:color w:val="000000" w:themeColor="text1"/>
          <w:kern w:val="0"/>
          <w:sz w:val="32"/>
          <w:szCs w:val="32"/>
          <w:lang w:val="en-US" w:eastAsia="zh-CN"/>
          <w14:textFill>
            <w14:solidFill>
              <w14:schemeClr w14:val="tx1"/>
            </w14:solidFill>
          </w14:textFill>
        </w:rPr>
        <w:t>世钢</w:t>
      </w:r>
      <w:r>
        <w:rPr>
          <w:rFonts w:hint="eastAsia" w:ascii="仿宋" w:hAnsi="仿宋" w:eastAsia="仿宋"/>
          <w:color w:val="000000" w:themeColor="text1"/>
          <w:kern w:val="0"/>
          <w:sz w:val="32"/>
          <w:szCs w:val="32"/>
          <w14:textFill>
            <w14:solidFill>
              <w14:schemeClr w14:val="tx1"/>
            </w14:solidFill>
          </w14:textFill>
        </w:rPr>
        <w:t xml:space="preserve">   桃山林业局有限责任公司副总经理</w:t>
      </w:r>
    </w:p>
    <w:p w14:paraId="4959ECE6">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仿宋" w:hAnsi="仿宋" w:eastAsia="仿宋"/>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张玉海</w:t>
      </w:r>
      <w:r>
        <w:rPr>
          <w:rFonts w:hint="eastAsia" w:ascii="仿宋" w:hAnsi="仿宋" w:eastAsia="仿宋"/>
          <w:color w:val="000000" w:themeColor="text1"/>
          <w:kern w:val="0"/>
          <w:sz w:val="32"/>
          <w:szCs w:val="32"/>
          <w14:textFill>
            <w14:solidFill>
              <w14:schemeClr w14:val="tx1"/>
            </w14:solidFill>
          </w14:textFill>
        </w:rPr>
        <w:t xml:space="preserve">   双丰林业局有限责任公司</w:t>
      </w:r>
      <w:r>
        <w:rPr>
          <w:rFonts w:hint="eastAsia" w:ascii="仿宋" w:hAnsi="仿宋" w:eastAsia="仿宋"/>
          <w:color w:val="000000" w:themeColor="text1"/>
          <w:kern w:val="0"/>
          <w:sz w:val="32"/>
          <w:szCs w:val="32"/>
          <w:lang w:val="en-US" w:eastAsia="zh-CN"/>
          <w14:textFill>
            <w14:solidFill>
              <w14:schemeClr w14:val="tx1"/>
            </w14:solidFill>
          </w14:textFill>
        </w:rPr>
        <w:t>董事长助理</w:t>
      </w:r>
    </w:p>
    <w:p w14:paraId="660E90A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成  员：</w:t>
      </w:r>
      <w:r>
        <w:rPr>
          <w:rFonts w:hint="eastAsia" w:ascii="仿宋" w:hAnsi="仿宋" w:eastAsia="仿宋"/>
          <w:color w:val="000000" w:themeColor="text1"/>
          <w:sz w:val="32"/>
          <w:szCs w:val="32"/>
          <w14:textFill>
            <w14:solidFill>
              <w14:schemeClr w14:val="tx1"/>
            </w14:solidFill>
          </w14:textFill>
        </w:rPr>
        <w:t>（按姓氏笔画排序）</w:t>
      </w:r>
    </w:p>
    <w:p w14:paraId="48D13AD8">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计  岩</w:t>
      </w:r>
      <w:r>
        <w:rPr>
          <w:rFonts w:hint="eastAsia" w:ascii="仿宋" w:hAnsi="仿宋" w:eastAsia="仿宋"/>
          <w:color w:val="000000" w:themeColor="text1"/>
          <w:sz w:val="32"/>
          <w:szCs w:val="32"/>
          <w14:textFill>
            <w14:solidFill>
              <w14:schemeClr w14:val="tx1"/>
            </w14:solidFill>
          </w14:textFill>
        </w:rPr>
        <w:t xml:space="preserve">   市工信局局长</w:t>
      </w:r>
    </w:p>
    <w:p w14:paraId="3349E4F3">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王  宇</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市财政局局长</w:t>
      </w:r>
    </w:p>
    <w:p w14:paraId="458C0FEE">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孙小宇   市发改局</w:t>
      </w:r>
      <w:r>
        <w:rPr>
          <w:rFonts w:hint="eastAsia" w:ascii="仿宋" w:hAnsi="仿宋" w:eastAsia="仿宋"/>
          <w:color w:val="000000" w:themeColor="text1"/>
          <w:sz w:val="32"/>
          <w:szCs w:val="32"/>
          <w14:textFill>
            <w14:solidFill>
              <w14:schemeClr w14:val="tx1"/>
            </w14:solidFill>
          </w14:textFill>
        </w:rPr>
        <w:t>局长</w:t>
      </w:r>
    </w:p>
    <w:p w14:paraId="35133933">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刘  洋   王杨乡乡长</w:t>
      </w:r>
    </w:p>
    <w:p w14:paraId="2E81375A">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闫大伟</w:t>
      </w:r>
      <w:r>
        <w:rPr>
          <w:rFonts w:hint="eastAsia" w:ascii="仿宋" w:hAnsi="仿宋" w:eastAsia="仿宋"/>
          <w:color w:val="000000" w:themeColor="text1"/>
          <w:sz w:val="32"/>
          <w:szCs w:val="32"/>
          <w14:textFill>
            <w14:solidFill>
              <w14:schemeClr w14:val="tx1"/>
            </w14:solidFill>
          </w14:textFill>
        </w:rPr>
        <w:t xml:space="preserve">   神树镇镇长</w:t>
      </w:r>
    </w:p>
    <w:p w14:paraId="1180F40A">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刘海宽</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伊春市铁力</w:t>
      </w:r>
      <w:r>
        <w:rPr>
          <w:rFonts w:hint="eastAsia" w:ascii="仿宋" w:hAnsi="仿宋" w:eastAsia="仿宋"/>
          <w:color w:val="000000" w:themeColor="text1"/>
          <w:sz w:val="32"/>
          <w:szCs w:val="32"/>
          <w14:textFill>
            <w14:solidFill>
              <w14:schemeClr w14:val="tx1"/>
            </w14:solidFill>
          </w14:textFill>
        </w:rPr>
        <w:t xml:space="preserve">生态环境局局长   </w:t>
      </w:r>
    </w:p>
    <w:p w14:paraId="72FFAC7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 xml:space="preserve"> 杨洪森</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伊春</w:t>
      </w:r>
      <w:r>
        <w:rPr>
          <w:rFonts w:hint="eastAsia" w:ascii="仿宋" w:hAnsi="仿宋" w:eastAsia="仿宋"/>
          <w:color w:val="000000" w:themeColor="text1"/>
          <w:sz w:val="32"/>
          <w:szCs w:val="32"/>
          <w14:textFill>
            <w14:solidFill>
              <w14:schemeClr w14:val="tx1"/>
            </w14:solidFill>
          </w14:textFill>
        </w:rPr>
        <w:t>市</w:t>
      </w:r>
      <w:r>
        <w:rPr>
          <w:rFonts w:hint="eastAsia" w:ascii="仿宋" w:hAnsi="仿宋" w:eastAsia="仿宋"/>
          <w:color w:val="000000" w:themeColor="text1"/>
          <w:sz w:val="32"/>
          <w:szCs w:val="32"/>
          <w:lang w:val="en-US" w:eastAsia="zh-CN"/>
          <w14:textFill>
            <w14:solidFill>
              <w14:schemeClr w14:val="tx1"/>
            </w14:solidFill>
          </w14:textFill>
        </w:rPr>
        <w:t>铁力</w:t>
      </w:r>
      <w:r>
        <w:rPr>
          <w:rFonts w:hint="eastAsia" w:ascii="仿宋" w:hAnsi="仿宋" w:eastAsia="仿宋"/>
          <w:color w:val="000000" w:themeColor="text1"/>
          <w:sz w:val="32"/>
          <w:szCs w:val="32"/>
          <w14:textFill>
            <w14:solidFill>
              <w14:schemeClr w14:val="tx1"/>
            </w14:solidFill>
          </w14:textFill>
        </w:rPr>
        <w:t>供电公司总经理</w:t>
      </w:r>
    </w:p>
    <w:p w14:paraId="5AE5C9E4">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金憬鹏</w:t>
      </w:r>
      <w:r>
        <w:rPr>
          <w:rFonts w:hint="eastAsia" w:ascii="仿宋" w:hAnsi="仿宋" w:eastAsia="仿宋"/>
          <w:color w:val="000000" w:themeColor="text1"/>
          <w:sz w:val="32"/>
          <w:szCs w:val="32"/>
          <w14:textFill>
            <w14:solidFill>
              <w14:schemeClr w14:val="tx1"/>
            </w14:solidFill>
          </w14:textFill>
        </w:rPr>
        <w:t xml:space="preserve">   铁力镇镇长</w:t>
      </w:r>
    </w:p>
    <w:p w14:paraId="1019102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金洪刚   年丰乡乡长      </w:t>
      </w:r>
    </w:p>
    <w:p w14:paraId="21FEDFB0">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陈  超</w:t>
      </w:r>
      <w:r>
        <w:rPr>
          <w:rFonts w:hint="eastAsia" w:ascii="仿宋" w:hAnsi="仿宋" w:eastAsia="仿宋"/>
          <w:color w:val="000000" w:themeColor="text1"/>
          <w:sz w:val="32"/>
          <w:szCs w:val="32"/>
          <w14:textFill>
            <w14:solidFill>
              <w14:schemeClr w14:val="tx1"/>
            </w14:solidFill>
          </w14:textFill>
        </w:rPr>
        <w:t xml:space="preserve">   双丰镇镇长</w:t>
      </w:r>
    </w:p>
    <w:p w14:paraId="2682A576">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赵永红</w:t>
      </w:r>
      <w:r>
        <w:rPr>
          <w:rFonts w:hint="eastAsia" w:ascii="仿宋" w:hAnsi="仿宋" w:eastAsia="仿宋"/>
          <w:color w:val="000000" w:themeColor="text1"/>
          <w:sz w:val="32"/>
          <w:szCs w:val="32"/>
          <w:highlight w:val="none"/>
          <w14:textFill>
            <w14:solidFill>
              <w14:schemeClr w14:val="tx1"/>
            </w14:solidFill>
          </w14:textFill>
        </w:rPr>
        <w:t xml:space="preserve">   市税务局局长</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 xml:space="preserve">        </w:t>
      </w:r>
    </w:p>
    <w:p w14:paraId="3DA2AAB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苗建国</w:t>
      </w:r>
      <w:r>
        <w:rPr>
          <w:rFonts w:hint="eastAsia" w:ascii="仿宋" w:hAnsi="仿宋" w:eastAsia="仿宋"/>
          <w:color w:val="000000" w:themeColor="text1"/>
          <w:sz w:val="32"/>
          <w:szCs w:val="32"/>
          <w:highlight w:val="none"/>
          <w14:textFill>
            <w14:solidFill>
              <w14:schemeClr w14:val="tx1"/>
            </w14:solidFill>
          </w14:textFill>
        </w:rPr>
        <w:t xml:space="preserve">   市干馏留守</w:t>
      </w:r>
      <w:r>
        <w:rPr>
          <w:rFonts w:hint="eastAsia" w:ascii="仿宋" w:hAnsi="仿宋" w:eastAsia="仿宋"/>
          <w:color w:val="000000" w:themeColor="text1"/>
          <w:sz w:val="32"/>
          <w:szCs w:val="32"/>
          <w:highlight w:val="none"/>
          <w:lang w:val="en-US" w:eastAsia="zh-CN"/>
          <w14:textFill>
            <w14:solidFill>
              <w14:schemeClr w14:val="tx1"/>
            </w14:solidFill>
          </w14:textFill>
        </w:rPr>
        <w:t>服务中心主任</w:t>
      </w:r>
    </w:p>
    <w:p w14:paraId="4169D973">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律国峰</w:t>
      </w:r>
      <w:r>
        <w:rPr>
          <w:rFonts w:hint="eastAsia" w:ascii="仿宋" w:hAnsi="仿宋" w:eastAsia="仿宋"/>
          <w:color w:val="000000" w:themeColor="text1"/>
          <w:sz w:val="32"/>
          <w:szCs w:val="32"/>
          <w14:textFill>
            <w14:solidFill>
              <w14:schemeClr w14:val="tx1"/>
            </w14:solidFill>
          </w14:textFill>
        </w:rPr>
        <w:t xml:space="preserve">   市农业农村局局长</w:t>
      </w:r>
    </w:p>
    <w:p w14:paraId="1B4E88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高  阳   市自然资源局局长</w:t>
      </w:r>
    </w:p>
    <w:p w14:paraId="19EC3C2D">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龚兴波   桃山镇镇长</w:t>
      </w:r>
    </w:p>
    <w:p w14:paraId="4CD26A8A">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谭宏建   市林草局</w:t>
      </w:r>
      <w:r>
        <w:rPr>
          <w:rFonts w:hint="eastAsia" w:ascii="仿宋" w:hAnsi="仿宋" w:eastAsia="仿宋"/>
          <w:color w:val="000000" w:themeColor="text1"/>
          <w:sz w:val="32"/>
          <w:szCs w:val="32"/>
          <w14:textFill>
            <w14:solidFill>
              <w14:schemeClr w14:val="tx1"/>
            </w14:solidFill>
          </w14:textFill>
        </w:rPr>
        <w:t>局长</w:t>
      </w:r>
    </w:p>
    <w:p w14:paraId="3CFAFE81">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魏</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来</w:t>
      </w:r>
      <w:r>
        <w:rPr>
          <w:rFonts w:hint="eastAsia" w:ascii="仿宋" w:hAnsi="仿宋" w:eastAsia="仿宋"/>
          <w:color w:val="000000" w:themeColor="text1"/>
          <w:sz w:val="32"/>
          <w:szCs w:val="32"/>
          <w14:textFill>
            <w14:solidFill>
              <w14:schemeClr w14:val="tx1"/>
            </w14:solidFill>
          </w14:textFill>
        </w:rPr>
        <w:t xml:space="preserve">   工农乡乡长</w:t>
      </w:r>
    </w:p>
    <w:p w14:paraId="68B95B62">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sz w:val="32"/>
          <w:szCs w:val="32"/>
          <w:lang w:val="en-US" w:eastAsia="zh-CN"/>
          <w14:textFill>
            <w14:solidFill>
              <w14:schemeClr w14:val="tx1"/>
            </w14:solidFill>
          </w14:textFill>
        </w:rPr>
      </w:pPr>
    </w:p>
    <w:p w14:paraId="2AFEC8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铁力市农作物秸秆综合利用工作领导小组办公室设在市农业农村局，主要负责领导小组日常工作，办公室主任由</w:t>
      </w:r>
      <w:r>
        <w:rPr>
          <w:rFonts w:hint="eastAsia" w:ascii="仿宋" w:hAnsi="仿宋" w:eastAsia="仿宋"/>
          <w:color w:val="000000" w:themeColor="text1"/>
          <w:sz w:val="32"/>
          <w:szCs w:val="32"/>
          <w:lang w:val="en-US" w:eastAsia="zh-CN"/>
          <w14:textFill>
            <w14:solidFill>
              <w14:schemeClr w14:val="tx1"/>
            </w14:solidFill>
          </w14:textFill>
        </w:rPr>
        <w:t>律国峰</w:t>
      </w:r>
      <w:r>
        <w:rPr>
          <w:rFonts w:hint="eastAsia" w:ascii="仿宋" w:hAnsi="仿宋" w:eastAsia="仿宋"/>
          <w:color w:val="000000" w:themeColor="text1"/>
          <w:sz w:val="32"/>
          <w:szCs w:val="32"/>
          <w14:textFill>
            <w14:solidFill>
              <w14:schemeClr w14:val="tx1"/>
            </w14:solidFill>
          </w14:textFill>
        </w:rPr>
        <w:t>同志兼任，副主任由王铁文</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李永力、陈禹、闫磊、段宝平、王天宝</w:t>
      </w:r>
      <w:r>
        <w:rPr>
          <w:rFonts w:hint="eastAsia" w:ascii="仿宋" w:hAnsi="仿宋" w:eastAsia="仿宋"/>
          <w:color w:val="000000" w:themeColor="text1"/>
          <w:sz w:val="32"/>
          <w:szCs w:val="32"/>
          <w14:textFill>
            <w14:solidFill>
              <w14:schemeClr w14:val="tx1"/>
            </w14:solidFill>
          </w14:textFill>
        </w:rPr>
        <w:t>同志担任；成员为</w:t>
      </w:r>
      <w:r>
        <w:rPr>
          <w:rFonts w:hint="eastAsia" w:ascii="仿宋" w:hAnsi="仿宋" w:eastAsia="仿宋"/>
          <w:color w:val="000000" w:themeColor="text1"/>
          <w:sz w:val="32"/>
          <w:szCs w:val="32"/>
          <w:lang w:val="en-US" w:eastAsia="zh-CN"/>
          <w14:textFill>
            <w14:solidFill>
              <w14:schemeClr w14:val="tx1"/>
            </w14:solidFill>
          </w14:textFill>
        </w:rPr>
        <w:t xml:space="preserve">焦丽清 </w:t>
      </w:r>
      <w:r>
        <w:rPr>
          <w:rFonts w:hint="eastAsia" w:ascii="仿宋" w:hAnsi="仿宋" w:eastAsia="仿宋"/>
          <w:color w:val="000000" w:themeColor="text1"/>
          <w:sz w:val="32"/>
          <w:szCs w:val="32"/>
          <w14:textFill>
            <w14:solidFill>
              <w14:schemeClr w14:val="tx1"/>
            </w14:solidFill>
          </w14:textFill>
        </w:rPr>
        <w:t>郑福臣</w:t>
      </w:r>
      <w:r>
        <w:rPr>
          <w:rFonts w:hint="eastAsia" w:ascii="仿宋" w:hAnsi="仿宋" w:eastAsia="仿宋"/>
          <w:color w:val="000000" w:themeColor="text1"/>
          <w:sz w:val="32"/>
          <w:szCs w:val="32"/>
          <w:lang w:val="en-US" w:eastAsia="zh-CN"/>
          <w14:textFill>
            <w14:solidFill>
              <w14:schemeClr w14:val="tx1"/>
            </w14:solidFill>
          </w14:textFill>
        </w:rPr>
        <w:t xml:space="preserve"> 苏洁 王强 王愉淇 聂志刚 唐国江 孙洪波 王伊龙 丁帅 陈志力 曲行畅 李淑芬 刘志群</w:t>
      </w:r>
      <w:r>
        <w:rPr>
          <w:rFonts w:hint="eastAsia" w:ascii="仿宋" w:hAnsi="仿宋" w:eastAsia="仿宋"/>
          <w:color w:val="000000" w:themeColor="text1"/>
          <w:sz w:val="32"/>
          <w:szCs w:val="32"/>
          <w14:textFill>
            <w14:solidFill>
              <w14:schemeClr w14:val="tx1"/>
            </w14:solidFill>
          </w14:textFill>
        </w:rPr>
        <w:t>。</w:t>
      </w:r>
    </w:p>
    <w:p w14:paraId="411C463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14:paraId="06BD303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14:paraId="44C23B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14:paraId="6853AD5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14:paraId="3360697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14:paraId="432388C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14:paraId="5289B16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olor w:val="000000" w:themeColor="text1"/>
          <w:sz w:val="32"/>
          <w:szCs w:val="32"/>
          <w14:textFill>
            <w14:solidFill>
              <w14:schemeClr w14:val="tx1"/>
            </w14:solidFill>
          </w14:textFill>
        </w:rPr>
      </w:pPr>
    </w:p>
    <w:p w14:paraId="5AAA3C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sz w:val="32"/>
          <w:szCs w:val="32"/>
          <w14:textFill>
            <w14:solidFill>
              <w14:schemeClr w14:val="tx1"/>
            </w14:solidFill>
          </w14:textFill>
        </w:rPr>
      </w:pPr>
    </w:p>
    <w:p w14:paraId="1C0CA1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sz w:val="32"/>
          <w:szCs w:val="32"/>
          <w14:textFill>
            <w14:solidFill>
              <w14:schemeClr w14:val="tx1"/>
            </w14:solidFill>
          </w14:textFill>
        </w:rPr>
      </w:pPr>
    </w:p>
    <w:p w14:paraId="23093C1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14:textFill>
            <w14:solidFill>
              <w14:schemeClr w14:val="tx1"/>
            </w14:solidFill>
          </w14:textFill>
        </w:rPr>
      </w:pPr>
    </w:p>
    <w:p w14:paraId="144F6AE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附件3</w:t>
      </w:r>
    </w:p>
    <w:p w14:paraId="4592C77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olor w:val="000000" w:themeColor="text1"/>
          <w:sz w:val="32"/>
          <w:szCs w:val="32"/>
          <w14:textFill>
            <w14:solidFill>
              <w14:schemeClr w14:val="tx1"/>
            </w14:solidFill>
          </w14:textFill>
        </w:rPr>
      </w:pPr>
    </w:p>
    <w:p w14:paraId="1A3DFBB3">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黑体" w:eastAsia="方正小标宋简体"/>
          <w:b w:val="0"/>
          <w:bCs w:val="0"/>
          <w:color w:val="000000" w:themeColor="text1"/>
          <w:sz w:val="44"/>
          <w:szCs w:val="44"/>
          <w14:textFill>
            <w14:solidFill>
              <w14:schemeClr w14:val="tx1"/>
            </w14:solidFill>
          </w14:textFill>
        </w:rPr>
      </w:pPr>
      <w:r>
        <w:rPr>
          <w:rFonts w:hint="eastAsia" w:ascii="方正小标宋简体" w:hAnsi="黑体" w:eastAsia="方正小标宋简体"/>
          <w:b w:val="0"/>
          <w:bCs w:val="0"/>
          <w:color w:val="000000" w:themeColor="text1"/>
          <w:sz w:val="44"/>
          <w:szCs w:val="44"/>
          <w14:textFill>
            <w14:solidFill>
              <w14:schemeClr w14:val="tx1"/>
            </w14:solidFill>
          </w14:textFill>
        </w:rPr>
        <w:t>铁力市农作物秸秆综合利用工作专家小组</w:t>
      </w:r>
    </w:p>
    <w:p w14:paraId="26B390A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 </w:t>
      </w:r>
    </w:p>
    <w:p w14:paraId="13939A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    组  长：</w:t>
      </w:r>
      <w:r>
        <w:rPr>
          <w:rFonts w:hint="eastAsia" w:ascii="仿宋" w:hAnsi="仿宋" w:eastAsia="仿宋"/>
          <w:color w:val="000000" w:themeColor="text1"/>
          <w:kern w:val="0"/>
          <w:sz w:val="32"/>
          <w:szCs w:val="32"/>
          <w14:textFill>
            <w14:solidFill>
              <w14:schemeClr w14:val="tx1"/>
            </w14:solidFill>
          </w14:textFill>
        </w:rPr>
        <w:t>焦丽清  市农业综合服务中心研究员</w:t>
      </w:r>
    </w:p>
    <w:p w14:paraId="3400D6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 xml:space="preserve">    成  员：</w:t>
      </w:r>
      <w:r>
        <w:rPr>
          <w:rFonts w:hint="eastAsia" w:ascii="仿宋" w:hAnsi="仿宋" w:eastAsia="仿宋"/>
          <w:color w:val="000000" w:themeColor="text1"/>
          <w:sz w:val="32"/>
          <w:szCs w:val="32"/>
          <w14:textFill>
            <w14:solidFill>
              <w14:schemeClr w14:val="tx1"/>
            </w14:solidFill>
          </w14:textFill>
        </w:rPr>
        <w:t>（按姓氏笔画排序）</w:t>
      </w:r>
    </w:p>
    <w:p w14:paraId="622A80E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王显明  市农业综合服务中心高级农艺师</w:t>
      </w:r>
    </w:p>
    <w:p w14:paraId="53DB5F0E">
      <w:pPr>
        <w:keepNext w:val="0"/>
        <w:keepLines w:val="0"/>
        <w:pageBreakBefore w:val="0"/>
        <w:widowControl w:val="0"/>
        <w:kinsoku/>
        <w:wordWrap/>
        <w:overflowPunct/>
        <w:topLinePunct w:val="0"/>
        <w:autoSpaceDE/>
        <w:autoSpaceDN/>
        <w:bidi w:val="0"/>
        <w:adjustRightInd/>
        <w:snapToGrid/>
        <w:spacing w:line="560" w:lineRule="exact"/>
        <w:ind w:left="0" w:firstLine="1920" w:firstLineChars="600"/>
        <w:textAlignment w:val="auto"/>
        <w:rPr>
          <w:rFonts w:hint="eastAsia"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lang w:val="en-US" w:eastAsia="zh-CN"/>
          <w14:textFill>
            <w14:solidFill>
              <w14:schemeClr w14:val="tx1"/>
            </w14:solidFill>
          </w14:textFill>
        </w:rPr>
        <w:t>王  强</w:t>
      </w:r>
      <w:r>
        <w:rPr>
          <w:rFonts w:hint="eastAsia" w:ascii="仿宋" w:hAnsi="仿宋" w:eastAsia="仿宋"/>
          <w:color w:val="000000" w:themeColor="text1"/>
          <w:kern w:val="0"/>
          <w:sz w:val="32"/>
          <w:szCs w:val="32"/>
          <w14:textFill>
            <w14:solidFill>
              <w14:schemeClr w14:val="tx1"/>
            </w14:solidFill>
          </w14:textFill>
        </w:rPr>
        <w:t xml:space="preserve">  市农业综合执法大队</w:t>
      </w:r>
      <w:r>
        <w:rPr>
          <w:rFonts w:hint="eastAsia" w:ascii="仿宋" w:hAnsi="仿宋" w:eastAsia="仿宋"/>
          <w:color w:val="000000" w:themeColor="text1"/>
          <w:kern w:val="0"/>
          <w:sz w:val="32"/>
          <w:szCs w:val="32"/>
          <w:lang w:val="en-US" w:eastAsia="zh-CN"/>
          <w14:textFill>
            <w14:solidFill>
              <w14:schemeClr w14:val="tx1"/>
            </w14:solidFill>
          </w14:textFill>
        </w:rPr>
        <w:t>负责人</w:t>
      </w:r>
    </w:p>
    <w:p w14:paraId="0A58869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水文义  双丰镇农技综合服务站高级农艺师</w:t>
      </w:r>
    </w:p>
    <w:p w14:paraId="12FD2C8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吕  云  铁力镇农技综合服务站高级农艺师</w:t>
      </w:r>
    </w:p>
    <w:p w14:paraId="6F0CEC3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孙洪波  市农业综合服务中心高级农艺师</w:t>
      </w:r>
    </w:p>
    <w:p w14:paraId="70780CB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苏永禄  桃山镇农技综合服务站农艺师</w:t>
      </w:r>
    </w:p>
    <w:p w14:paraId="307FCBE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张桂珍  市农业综合服务中心研究员</w:t>
      </w:r>
    </w:p>
    <w:p w14:paraId="0A1F8C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陈志力  市农业综合服务中心研究员</w:t>
      </w:r>
    </w:p>
    <w:p w14:paraId="07E6CD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胡海英  市农业综合服务中心高级农艺师</w:t>
      </w:r>
    </w:p>
    <w:p w14:paraId="559B6C7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聂志刚  市农业综合服务中心高级农艺师</w:t>
      </w:r>
    </w:p>
    <w:p w14:paraId="78F59E7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唐国江  市农业综合服务中心研究员</w:t>
      </w:r>
    </w:p>
    <w:p w14:paraId="3E39E3F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黄永利  年丰乡农技综合服务站高级农艺师</w:t>
      </w:r>
    </w:p>
    <w:p w14:paraId="6959011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仿宋" w:hAnsi="仿宋" w:eastAsia="仿宋"/>
          <w:color w:val="000000" w:themeColor="text1"/>
          <w:kern w:val="0"/>
          <w:sz w:val="32"/>
          <w:szCs w:val="32"/>
          <w:lang w:val="en-US" w:eastAsia="zh-CN"/>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w:t>
      </w:r>
      <w:r>
        <w:rPr>
          <w:rFonts w:hint="eastAsia" w:ascii="仿宋" w:hAnsi="仿宋" w:eastAsia="仿宋"/>
          <w:color w:val="000000" w:themeColor="text1"/>
          <w:kern w:val="0"/>
          <w:sz w:val="32"/>
          <w:szCs w:val="32"/>
          <w:lang w:val="en-US" w:eastAsia="zh-CN"/>
          <w14:textFill>
            <w14:solidFill>
              <w14:schemeClr w14:val="tx1"/>
            </w14:solidFill>
          </w14:textFill>
        </w:rPr>
        <w:t>高沫晗</w:t>
      </w:r>
      <w:r>
        <w:rPr>
          <w:rFonts w:hint="eastAsia" w:ascii="仿宋" w:hAnsi="仿宋" w:eastAsia="仿宋"/>
          <w:color w:val="000000" w:themeColor="text1"/>
          <w:kern w:val="0"/>
          <w:sz w:val="32"/>
          <w:szCs w:val="32"/>
          <w14:textFill>
            <w14:solidFill>
              <w14:schemeClr w14:val="tx1"/>
            </w14:solidFill>
          </w14:textFill>
        </w:rPr>
        <w:t xml:space="preserve">  工农乡农技综合服务站</w:t>
      </w:r>
      <w:r>
        <w:rPr>
          <w:rFonts w:hint="eastAsia" w:ascii="仿宋" w:hAnsi="仿宋" w:eastAsia="仿宋"/>
          <w:color w:val="000000" w:themeColor="text1"/>
          <w:kern w:val="0"/>
          <w:sz w:val="32"/>
          <w:szCs w:val="32"/>
          <w:lang w:val="en-US" w:eastAsia="zh-CN"/>
          <w14:textFill>
            <w14:solidFill>
              <w14:schemeClr w14:val="tx1"/>
            </w14:solidFill>
          </w14:textFill>
        </w:rPr>
        <w:t>负责人</w:t>
      </w:r>
    </w:p>
    <w:p w14:paraId="5361900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 xml:space="preserve">            焦云平  神</w:t>
      </w:r>
      <w:r>
        <w:rPr>
          <w:rFonts w:hint="eastAsia" w:ascii="仿宋" w:hAnsi="仿宋" w:eastAsia="仿宋"/>
          <w:color w:val="000000" w:themeColor="text1"/>
          <w:kern w:val="0"/>
          <w:sz w:val="32"/>
          <w:szCs w:val="32"/>
          <w:lang w:eastAsia="zh-CN"/>
          <w14:textFill>
            <w14:solidFill>
              <w14:schemeClr w14:val="tx1"/>
            </w14:solidFill>
          </w14:textFill>
        </w:rPr>
        <w:t>树</w:t>
      </w:r>
      <w:r>
        <w:rPr>
          <w:rFonts w:hint="eastAsia" w:ascii="仿宋" w:hAnsi="仿宋" w:eastAsia="仿宋"/>
          <w:color w:val="000000" w:themeColor="text1"/>
          <w:kern w:val="0"/>
          <w:sz w:val="32"/>
          <w:szCs w:val="32"/>
          <w14:textFill>
            <w14:solidFill>
              <w14:schemeClr w14:val="tx1"/>
            </w14:solidFill>
          </w14:textFill>
        </w:rPr>
        <w:t>镇农技综合服务站负责人</w:t>
      </w:r>
    </w:p>
    <w:p w14:paraId="55B7CFD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olor w:val="000000" w:themeColor="text1"/>
          <w:kern w:val="0"/>
          <w:sz w:val="32"/>
          <w:szCs w:val="32"/>
          <w14:textFill>
            <w14:solidFill>
              <w14:schemeClr w14:val="tx1"/>
            </w14:solidFill>
          </w14:textFill>
        </w:rPr>
        <w:t xml:space="preserve">            魏国庆  王杨乡农技综合服务站高级农艺师</w:t>
      </w:r>
    </w:p>
    <w:p w14:paraId="7186BD43">
      <w:pPr>
        <w:spacing w:line="480" w:lineRule="auto"/>
        <w:rPr>
          <w:rFonts w:ascii="仿宋" w:hAnsi="仿宋" w:eastAsia="仿宋"/>
        </w:rPr>
      </w:pPr>
    </w:p>
    <w:sectPr>
      <w:headerReference r:id="rId3" w:type="default"/>
      <w:footerReference r:id="rId4" w:type="default"/>
      <w:pgSz w:w="11906" w:h="16838"/>
      <w:pgMar w:top="2154"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6AF856-4435-4933-8AAD-67F44C5C2724}"/>
  </w:font>
  <w:font w:name="黑体">
    <w:panose1 w:val="02010609060101010101"/>
    <w:charset w:val="86"/>
    <w:family w:val="auto"/>
    <w:pitch w:val="default"/>
    <w:sig w:usb0="800002BF" w:usb1="38CF7CFA" w:usb2="00000016" w:usb3="00000000" w:csb0="00040001" w:csb1="00000000"/>
    <w:embedRegular r:id="rId2" w:fontKey="{402CFDF9-F464-49AA-AFAB-3DBF84EAE3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A190524E-528C-4D28-98BE-D8055BA7A580}"/>
  </w:font>
  <w:font w:name="方正小标宋简体">
    <w:panose1 w:val="02000000000000000000"/>
    <w:charset w:val="86"/>
    <w:family w:val="auto"/>
    <w:pitch w:val="default"/>
    <w:sig w:usb0="00000001" w:usb1="08000000" w:usb2="00000000" w:usb3="00000000" w:csb0="00040000" w:csb1="00000000"/>
    <w:embedRegular r:id="rId4" w:fontKey="{A5281E30-7A43-4E21-BA23-B842DFDA4FF7}"/>
  </w:font>
  <w:font w:name="方正粗黑宋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embedRegular r:id="rId5" w:fontKey="{DE5D3C33-3AA5-4481-BD10-0026AEB14C84}"/>
  </w:font>
  <w:font w:name="Helvetica">
    <w:altName w:val="Arial"/>
    <w:panose1 w:val="020B0604020202020204"/>
    <w:charset w:val="00"/>
    <w:family w:val="swiss"/>
    <w:pitch w:val="default"/>
    <w:sig w:usb0="00000000" w:usb1="00000000" w:usb2="00000000" w:usb3="00000000" w:csb0="00000001" w:csb1="00000000"/>
    <w:embedRegular r:id="rId6" w:fontKey="{A54E2A2E-7281-442B-AF58-264E8921CC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E967">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95454857"/>
                          </w:sdtPr>
                          <w:sdtContent>
                            <w:p w14:paraId="2B75EE6F">
                              <w:pPr>
                                <w:pStyle w:val="3"/>
                                <w:jc w:val="right"/>
                              </w:pPr>
                              <w:r>
                                <w:fldChar w:fldCharType="begin"/>
                              </w:r>
                              <w:r>
                                <w:instrText xml:space="preserve"> PAGE   \* MERGEFORMAT </w:instrText>
                              </w:r>
                              <w:r>
                                <w:fldChar w:fldCharType="separate"/>
                              </w:r>
                              <w:r>
                                <w:rPr>
                                  <w:lang w:val="zh-CN"/>
                                </w:rPr>
                                <w:t>37</w:t>
                              </w:r>
                              <w:r>
                                <w:rPr>
                                  <w:lang w:val="zh-CN"/>
                                </w:rPr>
                                <w:fldChar w:fldCharType="end"/>
                              </w:r>
                            </w:p>
                          </w:sdtContent>
                        </w:sdt>
                        <w:p w14:paraId="1C28753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595454857"/>
                    </w:sdtPr>
                    <w:sdtContent>
                      <w:p w14:paraId="2B75EE6F">
                        <w:pPr>
                          <w:pStyle w:val="3"/>
                          <w:jc w:val="right"/>
                        </w:pPr>
                        <w:r>
                          <w:fldChar w:fldCharType="begin"/>
                        </w:r>
                        <w:r>
                          <w:instrText xml:space="preserve"> PAGE   \* MERGEFORMAT </w:instrText>
                        </w:r>
                        <w:r>
                          <w:fldChar w:fldCharType="separate"/>
                        </w:r>
                        <w:r>
                          <w:rPr>
                            <w:lang w:val="zh-CN"/>
                          </w:rPr>
                          <w:t>37</w:t>
                        </w:r>
                        <w:r>
                          <w:rPr>
                            <w:lang w:val="zh-CN"/>
                          </w:rPr>
                          <w:fldChar w:fldCharType="end"/>
                        </w:r>
                      </w:p>
                    </w:sdtContent>
                  </w:sdt>
                  <w:p w14:paraId="1C28753F"/>
                </w:txbxContent>
              </v:textbox>
            </v:shape>
          </w:pict>
        </mc:Fallback>
      </mc:AlternateContent>
    </w:r>
  </w:p>
  <w:p w14:paraId="0811704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CEB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NjBhMmM1YTBhYjcyOTgxMWM2ZmE2OGY0NWU4YmEifQ=="/>
  </w:docVars>
  <w:rsids>
    <w:rsidRoot w:val="00323A51"/>
    <w:rsid w:val="00323A51"/>
    <w:rsid w:val="00412081"/>
    <w:rsid w:val="004E4391"/>
    <w:rsid w:val="00DF04DE"/>
    <w:rsid w:val="0C9B6E58"/>
    <w:rsid w:val="1AA910AA"/>
    <w:rsid w:val="245F1529"/>
    <w:rsid w:val="26871FB4"/>
    <w:rsid w:val="2EB0130A"/>
    <w:rsid w:val="32450805"/>
    <w:rsid w:val="466C1CC2"/>
    <w:rsid w:val="5A5A66D9"/>
    <w:rsid w:val="66C95B53"/>
    <w:rsid w:val="69C51791"/>
    <w:rsid w:val="7F747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szCs w:val="24"/>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nhideWhenUsed/>
    <w:qFormat/>
    <w:uiPriority w:val="99"/>
    <w:rPr>
      <w:rFonts w:ascii="Times New Roman" w:hAnsi="Times New Roman" w:eastAsia="Times New Roman" w:cs="Times New Roman"/>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15"/>
    <w:basedOn w:val="8"/>
    <w:qFormat/>
    <w:uiPriority w:val="0"/>
    <w:rPr>
      <w:rFonts w:hint="default" w:ascii="Calibri" w:hAnsi="Calibri" w:cs="Calibri"/>
      <w:b/>
      <w:bCs/>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3">
    <w:name w:val="List Paragraph"/>
    <w:basedOn w:val="1"/>
    <w:qFormat/>
    <w:uiPriority w:val="0"/>
    <w:pPr>
      <w:ind w:firstLine="200" w:firstLineChars="200"/>
    </w:pPr>
    <w:rPr>
      <w:rFonts w:ascii="Times New Roman" w:hAnsi="Times New Roman" w:eastAsia="仿宋_GB2312"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302</Words>
  <Characters>355</Characters>
  <Lines>4</Lines>
  <Paragraphs>1</Paragraphs>
  <TotalTime>12</TotalTime>
  <ScaleCrop>false</ScaleCrop>
  <LinksUpToDate>false</LinksUpToDate>
  <CharactersWithSpaces>436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2022-10-08T08:53:00Z</dcterms:created>
  <dc:creator>Lenovo、</dc:creator>
  <cp:lastModifiedBy>青鸟衔</cp:lastModifiedBy>
  <cp:lastPrinted>2023-12-07T09:03:00Z</cp:lastPrinted>
  <dcterms:modified xsi:type="dcterms:W3CDTF">2024-11-26T01:37:50Z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4D3F7FFFAB5A4D3D8EF8C20C162FC51A_13</vt:lpwstr>
  </property>
</Properties>
</file>